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0881B" w14:textId="77777777" w:rsidR="00FE0D33" w:rsidRDefault="00FE0D33" w:rsidP="008E2C1A">
      <w:pPr>
        <w:spacing w:after="0"/>
        <w:jc w:val="center"/>
        <w:rPr>
          <w:rFonts w:ascii="Times New Roman" w:hAnsi="Times New Roman" w:cs="Times New Roman"/>
          <w:b/>
          <w:sz w:val="28"/>
          <w:szCs w:val="28"/>
        </w:rPr>
      </w:pPr>
    </w:p>
    <w:p w14:paraId="077238D2" w14:textId="77777777"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14:paraId="43FA8EEE" w14:textId="77777777" w:rsidR="002E321A" w:rsidRPr="008A64B2" w:rsidRDefault="002E321A" w:rsidP="00823C0B">
      <w:pPr>
        <w:spacing w:after="0"/>
        <w:jc w:val="center"/>
        <w:rPr>
          <w:rFonts w:ascii="Times New Roman" w:hAnsi="Times New Roman" w:cs="Times New Roman"/>
          <w:b/>
          <w:sz w:val="24"/>
          <w:szCs w:val="24"/>
        </w:rPr>
      </w:pPr>
    </w:p>
    <w:p w14:paraId="7E4A149A" w14:textId="74AE5109" w:rsidR="008510D7"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p>
    <w:p w14:paraId="11ED5A76" w14:textId="77777777" w:rsidR="00E64789" w:rsidRDefault="00E64789" w:rsidP="00E6478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Uređenje trga uz društveni dom na katastarskoj čestici k.č.br. 675/3 – </w:t>
      </w:r>
    </w:p>
    <w:p w14:paraId="5CDECCAF" w14:textId="2E229FA7" w:rsidR="00E64789" w:rsidRPr="008A64B2" w:rsidRDefault="00E64789" w:rsidP="00D875C8">
      <w:pPr>
        <w:spacing w:after="0"/>
        <w:jc w:val="center"/>
        <w:rPr>
          <w:rFonts w:ascii="Times New Roman" w:hAnsi="Times New Roman" w:cs="Times New Roman"/>
          <w:b/>
          <w:sz w:val="28"/>
          <w:szCs w:val="28"/>
        </w:rPr>
      </w:pPr>
      <w:r>
        <w:rPr>
          <w:rFonts w:ascii="Times New Roman" w:hAnsi="Times New Roman" w:cs="Times New Roman"/>
          <w:b/>
          <w:sz w:val="24"/>
          <w:szCs w:val="24"/>
        </w:rPr>
        <w:t xml:space="preserve">k.o. Posavski Bregi ( Posavski Bregi )“ u Gradu Ivanić Gradu </w:t>
      </w:r>
    </w:p>
    <w:p w14:paraId="7B055778" w14:textId="77777777" w:rsidR="00A60967" w:rsidRPr="008A64B2" w:rsidRDefault="00854B6B"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(KLASA: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URBROJ: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w:t>
      </w:r>
    </w:p>
    <w:p w14:paraId="16F99CCB" w14:textId="77777777" w:rsidR="00C11E4C" w:rsidRPr="008A64B2" w:rsidRDefault="003B143F" w:rsidP="008E2C1A">
      <w:pPr>
        <w:jc w:val="center"/>
        <w:rPr>
          <w:rFonts w:ascii="Times New Roman" w:hAnsi="Times New Roman" w:cs="Times New Roman"/>
          <w:b/>
          <w:sz w:val="28"/>
          <w:szCs w:val="28"/>
        </w:rPr>
      </w:pPr>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p w14:paraId="0100D784" w14:textId="77777777" w:rsidR="008510D7" w:rsidRPr="008A64B2" w:rsidRDefault="008510D7" w:rsidP="008E2C1A">
      <w:pPr>
        <w:jc w:val="center"/>
        <w:rPr>
          <w:rFonts w:ascii="Times New Roman" w:hAnsi="Times New Roman" w:cs="Times New Roman"/>
          <w:b/>
          <w:sz w:val="28"/>
          <w:szCs w:val="28"/>
        </w:rPr>
      </w:pPr>
    </w:p>
    <w:p w14:paraId="1858862C" w14:textId="77777777"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14:paraId="172007B3" w14:textId="77777777" w:rsidR="008510D7" w:rsidRPr="008A64B2" w:rsidRDefault="008510D7" w:rsidP="0093730F">
      <w:pPr>
        <w:jc w:val="center"/>
        <w:rPr>
          <w:rFonts w:ascii="Times New Roman" w:hAnsi="Times New Roman" w:cs="Times New Roman"/>
          <w:b/>
          <w:sz w:val="28"/>
          <w:szCs w:val="28"/>
        </w:rPr>
      </w:pPr>
    </w:p>
    <w:p w14:paraId="42D42878" w14:textId="77777777" w:rsidR="00C11E4C" w:rsidRPr="008A64B2" w:rsidRDefault="00443812" w:rsidP="00343F54">
      <w:pPr>
        <w:spacing w:after="120"/>
        <w:jc w:val="both"/>
        <w:rPr>
          <w:rFonts w:ascii="Times New Roman" w:hAnsi="Times New Roman" w:cs="Times New Roman"/>
          <w:sz w:val="24"/>
          <w:szCs w:val="24"/>
        </w:rPr>
      </w:pPr>
      <w:r w:rsidRPr="008A64B2">
        <w:rPr>
          <w:rFonts w:ascii="Times New Roman" w:hAnsi="Times New Roman" w:cs="Times New Roman"/>
          <w:b/>
          <w:sz w:val="24"/>
          <w:szCs w:val="24"/>
        </w:rPr>
        <w:t>1. NAZIV PROJEKTA</w:t>
      </w:r>
    </w:p>
    <w:p w14:paraId="13491B3F" w14:textId="77777777" w:rsidR="00E64789" w:rsidRPr="00372550" w:rsidRDefault="00E64789" w:rsidP="00E64789">
      <w:pPr>
        <w:rPr>
          <w:rFonts w:ascii="Times New Roman" w:hAnsi="Times New Roman" w:cs="Times New Roman"/>
          <w:sz w:val="24"/>
          <w:szCs w:val="24"/>
        </w:rPr>
      </w:pPr>
      <w:r w:rsidRPr="00372550">
        <w:rPr>
          <w:rFonts w:ascii="Times New Roman" w:hAnsi="Times New Roman" w:cs="Times New Roman"/>
          <w:b/>
          <w:color w:val="000000"/>
          <w:sz w:val="24"/>
          <w:szCs w:val="24"/>
        </w:rPr>
        <w:t xml:space="preserve">Uređenje trga uz društveni dom </w:t>
      </w:r>
      <w:r w:rsidRPr="00372550">
        <w:rPr>
          <w:rFonts w:ascii="Times New Roman" w:hAnsi="Times New Roman" w:cs="Times New Roman"/>
          <w:sz w:val="24"/>
          <w:szCs w:val="24"/>
        </w:rPr>
        <w:t>na k.č.br. 675/3 – k.o. Posavski Bregi</w:t>
      </w:r>
    </w:p>
    <w:p w14:paraId="0F51084E" w14:textId="77777777" w:rsidR="00443812"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443812" w:rsidRPr="008A64B2">
        <w:rPr>
          <w:rFonts w:ascii="Times New Roman" w:hAnsi="Times New Roman" w:cs="Times New Roman"/>
          <w:b/>
          <w:sz w:val="24"/>
          <w:szCs w:val="24"/>
        </w:rPr>
        <w:t>KORISNIK PROJEKTA</w:t>
      </w:r>
    </w:p>
    <w:p w14:paraId="6F7D37D1"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2.1. NAZIV KORISNIKA: Grad Ivanić Grad</w:t>
      </w:r>
    </w:p>
    <w:p w14:paraId="31D336BA"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2.2. PRAVNI STATUS KORISNIKA: Jedinica lokalne samouprave, Grad</w:t>
      </w:r>
    </w:p>
    <w:p w14:paraId="0EE74355"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2.3. ADRESA KORISNIKA: Park hrvatskih branitelja 1, 10310 Ivanić Grad</w:t>
      </w:r>
    </w:p>
    <w:p w14:paraId="590ECB79"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 xml:space="preserve">2.4. OSOBA OVLAŠTENA ZA ZASTUPANJE: Gradonačelnik, Javor Bojan Leš </w:t>
      </w:r>
    </w:p>
    <w:p w14:paraId="27A0D89F" w14:textId="77777777" w:rsidR="00E64789"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 xml:space="preserve">2.5. KONTAKT: Valentin Gadža, (01)2831381; 0992320131; igra@ivanic-grad.hr </w:t>
      </w:r>
    </w:p>
    <w:p w14:paraId="43924E3A" w14:textId="77777777" w:rsidR="00171A1C"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____________________________________________</w:t>
      </w:r>
      <w:r w:rsidR="00171A1C" w:rsidRPr="008A64B2">
        <w:rPr>
          <w:rFonts w:ascii="Times New Roman" w:hAnsi="Times New Roman" w:cs="Times New Roman"/>
          <w:sz w:val="24"/>
          <w:szCs w:val="24"/>
        </w:rPr>
        <w:t>__</w:t>
      </w:r>
      <w:r w:rsidRPr="008A64B2">
        <w:rPr>
          <w:rFonts w:ascii="Times New Roman" w:hAnsi="Times New Roman" w:cs="Times New Roman"/>
          <w:sz w:val="24"/>
          <w:szCs w:val="24"/>
        </w:rPr>
        <w:t>_______________________</w:t>
      </w:r>
      <w:r w:rsidR="00171A1C" w:rsidRPr="008A64B2">
        <w:rPr>
          <w:rFonts w:ascii="Times New Roman" w:hAnsi="Times New Roman" w:cs="Times New Roman"/>
          <w:sz w:val="24"/>
          <w:szCs w:val="24"/>
        </w:rPr>
        <w:t>_</w:t>
      </w:r>
      <w:r w:rsidRPr="008A64B2">
        <w:rPr>
          <w:rFonts w:ascii="Times New Roman" w:hAnsi="Times New Roman" w:cs="Times New Roman"/>
          <w:sz w:val="24"/>
          <w:szCs w:val="24"/>
        </w:rPr>
        <w:t>_</w:t>
      </w:r>
      <w:r w:rsidR="008510D7" w:rsidRPr="008A64B2">
        <w:rPr>
          <w:rFonts w:ascii="Times New Roman" w:hAnsi="Times New Roman" w:cs="Times New Roman"/>
          <w:sz w:val="24"/>
          <w:szCs w:val="24"/>
        </w:rPr>
        <w:t>_______</w:t>
      </w:r>
    </w:p>
    <w:p w14:paraId="5ECFE2EE" w14:textId="77777777"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3. OPIS PROJEKTA</w:t>
      </w:r>
    </w:p>
    <w:p w14:paraId="6841B8D3" w14:textId="77777777"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14:paraId="3D0A1DA0"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14:paraId="689C7387" w14:textId="77777777" w:rsidR="00E64789" w:rsidRPr="00372550" w:rsidRDefault="00E64789" w:rsidP="00E64789">
      <w:pPr>
        <w:rPr>
          <w:rFonts w:ascii="Times New Roman" w:hAnsi="Times New Roman" w:cs="Times New Roman"/>
          <w:sz w:val="24"/>
          <w:szCs w:val="24"/>
        </w:rPr>
      </w:pPr>
      <w:r w:rsidRPr="00372550">
        <w:rPr>
          <w:rFonts w:ascii="Times New Roman" w:hAnsi="Times New Roman" w:cs="Times New Roman"/>
          <w:sz w:val="24"/>
          <w:szCs w:val="24"/>
        </w:rPr>
        <w:t xml:space="preserve">Podmjera 7.4. »Ulaganja u pokretanje, poboljšanje ili proširenje lokalnih temeljnih usluga za ruralno stanovništvo, uključujući slobodno vrijeme i kulturne aktivnosti te povezanu infrastrukturu« </w:t>
      </w:r>
    </w:p>
    <w:p w14:paraId="7721572F" w14:textId="77777777"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3.1.2. TIP OPERACIJE</w:t>
      </w:r>
    </w:p>
    <w:p w14:paraId="7D15A241" w14:textId="77777777" w:rsidR="00E64789" w:rsidRPr="00372550" w:rsidRDefault="00E64789" w:rsidP="00E64789">
      <w:pPr>
        <w:spacing w:after="0"/>
        <w:jc w:val="both"/>
        <w:rPr>
          <w:rFonts w:ascii="Times New Roman" w:hAnsi="Times New Roman" w:cs="Times New Roman"/>
          <w:sz w:val="24"/>
          <w:szCs w:val="24"/>
        </w:rPr>
      </w:pPr>
      <w:r w:rsidRPr="00372550">
        <w:rPr>
          <w:rFonts w:ascii="Times New Roman" w:hAnsi="Times New Roman" w:cs="Times New Roman"/>
          <w:color w:val="000000"/>
          <w:sz w:val="24"/>
          <w:szCs w:val="24"/>
        </w:rPr>
        <w:lastRenderedPageBreak/>
        <w:t>Tip</w:t>
      </w:r>
      <w:r w:rsidRPr="00372550">
        <w:rPr>
          <w:rFonts w:ascii="Times New Roman" w:hAnsi="Times New Roman" w:cs="Times New Roman"/>
          <w:b/>
          <w:color w:val="000000"/>
          <w:sz w:val="24"/>
          <w:szCs w:val="24"/>
        </w:rPr>
        <w:t xml:space="preserve"> </w:t>
      </w:r>
      <w:r w:rsidRPr="00372550">
        <w:rPr>
          <w:rFonts w:ascii="Times New Roman" w:hAnsi="Times New Roman" w:cs="Times New Roman"/>
          <w:color w:val="000000"/>
          <w:sz w:val="24"/>
          <w:szCs w:val="24"/>
        </w:rPr>
        <w:t>operacije 7.4.1.</w:t>
      </w:r>
      <w:r w:rsidRPr="00372550">
        <w:rPr>
          <w:rFonts w:ascii="Times New Roman" w:hAnsi="Times New Roman" w:cs="Times New Roman"/>
          <w:b/>
          <w:color w:val="000000"/>
          <w:sz w:val="24"/>
          <w:szCs w:val="24"/>
        </w:rPr>
        <w:t xml:space="preserve"> </w:t>
      </w:r>
      <w:r w:rsidRPr="00372550">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p>
    <w:p w14:paraId="41FE8F93"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 MJESTO PROVEDBE: Savska 68, 10311 Posavski Bregi</w:t>
      </w:r>
    </w:p>
    <w:p w14:paraId="5DD6CCE6"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3.2.1. ŽUPANIJA: Zagrebačka županija</w:t>
      </w:r>
    </w:p>
    <w:p w14:paraId="147F6CDF"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3.2.2. GRAD/OPĆINA: Grad Ivanić Grad</w:t>
      </w:r>
    </w:p>
    <w:p w14:paraId="77806E44" w14:textId="77777777"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3.2.3. NASELJE/NASELJA: Posavski Bregi</w:t>
      </w:r>
    </w:p>
    <w:p w14:paraId="3D54BAB8" w14:textId="77777777" w:rsidR="00D64740" w:rsidRPr="008A64B2" w:rsidRDefault="00D64740" w:rsidP="008A64B2">
      <w:pPr>
        <w:spacing w:after="0"/>
        <w:jc w:val="both"/>
        <w:rPr>
          <w:rFonts w:ascii="Times New Roman" w:hAnsi="Times New Roman" w:cs="Times New Roman"/>
          <w:sz w:val="24"/>
          <w:szCs w:val="24"/>
        </w:rPr>
      </w:pPr>
    </w:p>
    <w:p w14:paraId="768BE7AD" w14:textId="77777777"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14:paraId="2886C3AE" w14:textId="77777777" w:rsidR="00E64789" w:rsidRPr="00E64789" w:rsidRDefault="00E64789" w:rsidP="00E64789">
      <w:pPr>
        <w:ind w:firstLine="426"/>
        <w:jc w:val="both"/>
        <w:rPr>
          <w:rFonts w:ascii="Times New Roman" w:hAnsi="Times New Roman" w:cs="Times New Roman"/>
          <w:sz w:val="24"/>
          <w:szCs w:val="24"/>
        </w:rPr>
      </w:pPr>
      <w:r w:rsidRPr="00E64789">
        <w:rPr>
          <w:rFonts w:ascii="Times New Roman" w:hAnsi="Times New Roman" w:cs="Times New Roman"/>
          <w:b/>
          <w:sz w:val="24"/>
          <w:szCs w:val="24"/>
        </w:rPr>
        <w:t>Cilj projekta</w:t>
      </w:r>
      <w:r w:rsidRPr="00E64789">
        <w:rPr>
          <w:rFonts w:ascii="Times New Roman" w:hAnsi="Times New Roman" w:cs="Times New Roman"/>
          <w:sz w:val="24"/>
          <w:szCs w:val="24"/>
        </w:rPr>
        <w:t xml:space="preserve">: Urediti trg na parceli uz Društveni dom u Posavskim Bregima </w:t>
      </w:r>
    </w:p>
    <w:p w14:paraId="550DA4BB" w14:textId="40B9A6D7" w:rsidR="00E64789" w:rsidRPr="00E64789" w:rsidRDefault="00E64789" w:rsidP="00E64789">
      <w:pPr>
        <w:spacing w:before="100" w:beforeAutospacing="1" w:after="0"/>
        <w:jc w:val="both"/>
        <w:rPr>
          <w:rFonts w:ascii="Times New Roman" w:hAnsi="Times New Roman" w:cs="Times New Roman"/>
          <w:color w:val="000000"/>
          <w:sz w:val="24"/>
          <w:szCs w:val="24"/>
        </w:rPr>
      </w:pPr>
      <w:r w:rsidRPr="00E64789">
        <w:rPr>
          <w:rFonts w:ascii="Times New Roman" w:hAnsi="Times New Roman" w:cs="Times New Roman"/>
          <w:sz w:val="24"/>
          <w:szCs w:val="24"/>
        </w:rPr>
        <w:t>Naselje ima 816</w:t>
      </w:r>
      <w:r w:rsidRPr="00E64789">
        <w:rPr>
          <w:rFonts w:ascii="Times New Roman" w:hAnsi="Times New Roman" w:cs="Times New Roman"/>
          <w:sz w:val="24"/>
          <w:szCs w:val="24"/>
          <w:vertAlign w:val="superscript"/>
        </w:rPr>
        <w:footnoteReference w:id="1"/>
      </w:r>
      <w:r w:rsidRPr="00E64789">
        <w:rPr>
          <w:rFonts w:ascii="Times New Roman" w:hAnsi="Times New Roman" w:cs="Times New Roman"/>
          <w:sz w:val="24"/>
          <w:szCs w:val="24"/>
        </w:rPr>
        <w:t xml:space="preserve"> stanovnika, a nalazi se u sastavu grada </w:t>
      </w:r>
      <w:hyperlink r:id="rId9" w:tooltip="Ivanić-Grad" w:history="1">
        <w:r w:rsidRPr="00E64789">
          <w:rPr>
            <w:rFonts w:ascii="Times New Roman" w:hAnsi="Times New Roman" w:cs="Times New Roman"/>
            <w:color w:val="0000FF"/>
            <w:sz w:val="24"/>
            <w:szCs w:val="24"/>
            <w:u w:val="single"/>
          </w:rPr>
          <w:t>Ivanić-Grada</w:t>
        </w:r>
      </w:hyperlink>
      <w:r w:rsidRPr="00E64789">
        <w:rPr>
          <w:rFonts w:ascii="Times New Roman" w:hAnsi="Times New Roman" w:cs="Times New Roman"/>
          <w:sz w:val="24"/>
          <w:szCs w:val="24"/>
        </w:rPr>
        <w:t xml:space="preserve">, u </w:t>
      </w:r>
      <w:hyperlink r:id="rId10" w:tooltip="Zagrebačka županija" w:history="1">
        <w:r w:rsidRPr="00E64789">
          <w:rPr>
            <w:rFonts w:ascii="Times New Roman" w:hAnsi="Times New Roman" w:cs="Times New Roman"/>
            <w:color w:val="0000FF"/>
            <w:sz w:val="24"/>
            <w:szCs w:val="24"/>
            <w:u w:val="single"/>
          </w:rPr>
          <w:t>Zagrebačkoj županij</w:t>
        </w:r>
      </w:hyperlink>
      <w:r w:rsidRPr="00E64789">
        <w:rPr>
          <w:rFonts w:ascii="Times New Roman" w:hAnsi="Times New Roman" w:cs="Times New Roman"/>
          <w:sz w:val="24"/>
          <w:szCs w:val="24"/>
        </w:rPr>
        <w:t xml:space="preserve">i,  te investicija zadovoljava uvjet iz članka </w:t>
      </w:r>
      <w:r w:rsidR="009E239F">
        <w:rPr>
          <w:rFonts w:ascii="Times New Roman" w:hAnsi="Times New Roman" w:cs="Times New Roman"/>
          <w:sz w:val="24"/>
          <w:szCs w:val="24"/>
        </w:rPr>
        <w:t>3</w:t>
      </w:r>
      <w:r w:rsidRPr="00E64789">
        <w:rPr>
          <w:rFonts w:ascii="Times New Roman" w:hAnsi="Times New Roman" w:cs="Times New Roman"/>
          <w:sz w:val="24"/>
          <w:szCs w:val="24"/>
        </w:rPr>
        <w:t xml:space="preserve">0 stavak (1) </w:t>
      </w:r>
      <w:r w:rsidRPr="00E64789">
        <w:rPr>
          <w:rFonts w:ascii="Times New Roman" w:hAnsi="Times New Roman" w:cs="Times New Roman"/>
          <w:bCs/>
          <w:sz w:val="24"/>
          <w:szCs w:val="24"/>
        </w:rPr>
        <w:t>Pravilnika o provedbi mjere 07.</w:t>
      </w:r>
      <w:r w:rsidRPr="00E64789">
        <w:rPr>
          <w:rFonts w:ascii="Times New Roman" w:hAnsi="Times New Roman" w:cs="Times New Roman"/>
          <w:color w:val="000000"/>
          <w:sz w:val="24"/>
          <w:szCs w:val="24"/>
        </w:rPr>
        <w:t xml:space="preserve"> Prostor trga je prvenstveno namijenjen kretanju, zadržavanju i boravku osoba na otvorenom. Na trgu je planirana montažna pozornica za događanja i manifestacije u naselju, te manji popratni objekti: sanitarije, kiosci, parkirališna mjesta.</w:t>
      </w:r>
    </w:p>
    <w:p w14:paraId="07756E75" w14:textId="77777777" w:rsidR="00E64789" w:rsidRPr="00E64789" w:rsidRDefault="00E64789" w:rsidP="00E64789">
      <w:pPr>
        <w:spacing w:before="100" w:beforeAutospacing="1" w:after="0"/>
        <w:rPr>
          <w:rFonts w:ascii="Times New Roman" w:hAnsi="Times New Roman" w:cs="Times New Roman"/>
          <w:color w:val="000000"/>
          <w:sz w:val="24"/>
          <w:szCs w:val="24"/>
        </w:rPr>
      </w:pPr>
      <w:r w:rsidRPr="00E64789">
        <w:rPr>
          <w:rFonts w:ascii="Times New Roman" w:hAnsi="Times New Roman" w:cs="Times New Roman"/>
          <w:color w:val="000000"/>
          <w:sz w:val="24"/>
          <w:szCs w:val="24"/>
        </w:rPr>
        <w:t xml:space="preserve"> U zahvatu se oblikuju četiri funkcionalne cjeline:</w:t>
      </w:r>
      <w:r w:rsidRPr="00E64789">
        <w:rPr>
          <w:rFonts w:ascii="Times New Roman" w:hAnsi="Times New Roman" w:cs="Times New Roman"/>
          <w:color w:val="000000"/>
          <w:sz w:val="24"/>
          <w:szCs w:val="24"/>
        </w:rPr>
        <w:br/>
        <w:t xml:space="preserve">- ploha trga </w:t>
      </w:r>
    </w:p>
    <w:p w14:paraId="3F1B2DC9" w14:textId="77777777" w:rsidR="00E64789" w:rsidRPr="00E64789" w:rsidRDefault="00E64789" w:rsidP="00E64789">
      <w:pPr>
        <w:spacing w:after="0"/>
        <w:jc w:val="both"/>
        <w:rPr>
          <w:rFonts w:ascii="Times New Roman" w:hAnsi="Times New Roman" w:cs="Times New Roman"/>
          <w:color w:val="000000"/>
          <w:sz w:val="24"/>
          <w:szCs w:val="24"/>
        </w:rPr>
      </w:pPr>
      <w:r w:rsidRPr="00E64789">
        <w:rPr>
          <w:rFonts w:ascii="Times New Roman" w:hAnsi="Times New Roman" w:cs="Times New Roman"/>
          <w:color w:val="000000"/>
          <w:sz w:val="24"/>
          <w:szCs w:val="24"/>
        </w:rPr>
        <w:t xml:space="preserve">- zona montažne pozornice </w:t>
      </w:r>
    </w:p>
    <w:p w14:paraId="10B8431A" w14:textId="77777777" w:rsidR="00E64789" w:rsidRDefault="00E64789" w:rsidP="00E64789">
      <w:pPr>
        <w:autoSpaceDE w:val="0"/>
        <w:autoSpaceDN w:val="0"/>
        <w:adjustRightInd w:val="0"/>
        <w:spacing w:after="0" w:line="240" w:lineRule="auto"/>
        <w:rPr>
          <w:rFonts w:ascii="Times New Roman" w:hAnsi="Times New Roman" w:cs="Times New Roman"/>
          <w:color w:val="000000"/>
          <w:sz w:val="24"/>
          <w:szCs w:val="24"/>
        </w:rPr>
      </w:pPr>
      <w:r w:rsidRPr="00E64789">
        <w:rPr>
          <w:rFonts w:ascii="Times New Roman" w:hAnsi="Times New Roman" w:cs="Times New Roman"/>
          <w:color w:val="000000"/>
          <w:sz w:val="24"/>
          <w:szCs w:val="24"/>
        </w:rPr>
        <w:t xml:space="preserve">- modularni objekti sanitarija i kioska. </w:t>
      </w:r>
    </w:p>
    <w:p w14:paraId="7B36C83E" w14:textId="77777777" w:rsidR="00E64789" w:rsidRPr="00E64789" w:rsidRDefault="00E64789" w:rsidP="00E64789">
      <w:pPr>
        <w:autoSpaceDE w:val="0"/>
        <w:autoSpaceDN w:val="0"/>
        <w:adjustRightInd w:val="0"/>
        <w:spacing w:after="0" w:line="240" w:lineRule="auto"/>
        <w:rPr>
          <w:rFonts w:ascii="Times New Roman" w:hAnsi="Times New Roman" w:cs="Times New Roman"/>
          <w:color w:val="000000"/>
          <w:sz w:val="24"/>
          <w:szCs w:val="24"/>
        </w:rPr>
      </w:pPr>
    </w:p>
    <w:p w14:paraId="2D3A3455" w14:textId="77777777"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OČEKIVANI REZULTATI PROJEKTA</w:t>
      </w:r>
    </w:p>
    <w:p w14:paraId="2CF65F85" w14:textId="77777777"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14:paraId="02BB4577" w14:textId="77777777" w:rsidR="00F61D03" w:rsidRPr="008A64B2" w:rsidRDefault="00F61D03"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300, a najviše 800 znakova</w:t>
      </w:r>
      <w:r w:rsidRPr="008A64B2">
        <w:rPr>
          <w:rFonts w:ascii="Times New Roman" w:hAnsi="Times New Roman" w:cs="Times New Roman"/>
          <w:i/>
          <w:sz w:val="24"/>
          <w:szCs w:val="24"/>
        </w:rPr>
        <w:t>)</w:t>
      </w:r>
    </w:p>
    <w:p w14:paraId="1954E25F" w14:textId="20A57F0C" w:rsidR="00E64789" w:rsidRPr="00CD3669" w:rsidRDefault="00E64789" w:rsidP="00E64789">
      <w:pPr>
        <w:autoSpaceDE w:val="0"/>
        <w:autoSpaceDN w:val="0"/>
        <w:adjustRightInd w:val="0"/>
        <w:spacing w:before="120" w:after="120"/>
        <w:rPr>
          <w:rFonts w:ascii="Times New Roman" w:hAnsi="Times New Roman" w:cs="Times New Roman"/>
          <w:sz w:val="24"/>
          <w:szCs w:val="24"/>
        </w:rPr>
      </w:pPr>
      <w:r w:rsidRPr="00CD3669">
        <w:rPr>
          <w:rFonts w:ascii="Times New Roman" w:hAnsi="Times New Roman" w:cs="Times New Roman"/>
          <w:sz w:val="24"/>
          <w:szCs w:val="24"/>
        </w:rPr>
        <w:t>Očekivani rezultat projekta je uređen trg uz društveni dom i uređena zelena površina, a mjerljivi i</w:t>
      </w:r>
      <w:r w:rsidR="000877CF">
        <w:rPr>
          <w:rFonts w:ascii="Times New Roman" w:hAnsi="Times New Roman" w:cs="Times New Roman"/>
          <w:sz w:val="24"/>
          <w:szCs w:val="24"/>
        </w:rPr>
        <w:t>n</w:t>
      </w:r>
      <w:r w:rsidRPr="00CD3669">
        <w:rPr>
          <w:rFonts w:ascii="Times New Roman" w:hAnsi="Times New Roman" w:cs="Times New Roman"/>
          <w:sz w:val="24"/>
          <w:szCs w:val="24"/>
        </w:rPr>
        <w:t>dikatori unutar ciljeva su slijedeći:</w:t>
      </w:r>
    </w:p>
    <w:p w14:paraId="687D0C62" w14:textId="77777777" w:rsidR="00E64789" w:rsidRPr="00372550" w:rsidRDefault="00E64789" w:rsidP="00E64789">
      <w:pPr>
        <w:autoSpaceDE w:val="0"/>
        <w:autoSpaceDN w:val="0"/>
        <w:adjustRightInd w:val="0"/>
        <w:spacing w:before="120" w:after="120"/>
        <w:rPr>
          <w:rFonts w:ascii="Times New Roman" w:hAnsi="Times New Roman" w:cs="Times New Roman"/>
          <w:bCs/>
          <w:sz w:val="24"/>
          <w:szCs w:val="24"/>
        </w:rPr>
      </w:pPr>
      <w:r w:rsidRPr="00372550">
        <w:rPr>
          <w:rFonts w:ascii="Times New Roman" w:hAnsi="Times New Roman" w:cs="Times New Roman"/>
          <w:b/>
          <w:i/>
          <w:sz w:val="24"/>
          <w:szCs w:val="24"/>
        </w:rPr>
        <w:t>Posebni cilj 1</w:t>
      </w:r>
      <w:r w:rsidRPr="00372550">
        <w:rPr>
          <w:rFonts w:ascii="Times New Roman" w:hAnsi="Times New Roman" w:cs="Times New Roman"/>
          <w:sz w:val="24"/>
          <w:szCs w:val="24"/>
        </w:rPr>
        <w:t xml:space="preserve">. </w:t>
      </w:r>
      <w:r w:rsidRPr="00372550">
        <w:rPr>
          <w:rFonts w:ascii="Times New Roman" w:hAnsi="Times New Roman" w:cs="Times New Roman"/>
          <w:color w:val="000000"/>
          <w:sz w:val="24"/>
          <w:szCs w:val="24"/>
        </w:rPr>
        <w:t xml:space="preserve">Urediti trg uz Društveni dom </w:t>
      </w:r>
      <w:r w:rsidRPr="00372550">
        <w:rPr>
          <w:rFonts w:ascii="Times New Roman" w:hAnsi="Times New Roman" w:cs="Times New Roman"/>
          <w:sz w:val="24"/>
          <w:szCs w:val="24"/>
        </w:rPr>
        <w:t>–   početna vrijednost 0 m</w:t>
      </w:r>
      <w:r w:rsidRPr="00372550">
        <w:rPr>
          <w:rFonts w:ascii="Times New Roman" w:hAnsi="Times New Roman" w:cs="Times New Roman"/>
          <w:sz w:val="24"/>
          <w:szCs w:val="24"/>
          <w:vertAlign w:val="superscript"/>
        </w:rPr>
        <w:t>2</w:t>
      </w:r>
      <w:r w:rsidRPr="00372550">
        <w:rPr>
          <w:rFonts w:ascii="Times New Roman" w:hAnsi="Times New Roman" w:cs="Times New Roman"/>
          <w:sz w:val="24"/>
          <w:szCs w:val="24"/>
        </w:rPr>
        <w:t>, ciljana vrijednost 2.800 m uređenog trga</w:t>
      </w:r>
    </w:p>
    <w:p w14:paraId="2050FC72" w14:textId="77777777" w:rsidR="00E64789" w:rsidRPr="00372550" w:rsidRDefault="00E64789" w:rsidP="00E64789">
      <w:pPr>
        <w:autoSpaceDE w:val="0"/>
        <w:autoSpaceDN w:val="0"/>
        <w:adjustRightInd w:val="0"/>
        <w:spacing w:before="120" w:after="120"/>
        <w:rPr>
          <w:rFonts w:ascii="Times New Roman" w:hAnsi="Times New Roman" w:cs="Times New Roman"/>
          <w:sz w:val="24"/>
          <w:szCs w:val="24"/>
        </w:rPr>
      </w:pPr>
      <w:r w:rsidRPr="00372550">
        <w:rPr>
          <w:rFonts w:ascii="Times New Roman" w:hAnsi="Times New Roman" w:cs="Times New Roman"/>
          <w:b/>
          <w:i/>
          <w:sz w:val="24"/>
          <w:szCs w:val="24"/>
        </w:rPr>
        <w:t xml:space="preserve">Posebni cilj  </w:t>
      </w:r>
      <w:r>
        <w:rPr>
          <w:rFonts w:ascii="Times New Roman" w:hAnsi="Times New Roman" w:cs="Times New Roman"/>
          <w:b/>
          <w:i/>
          <w:sz w:val="24"/>
          <w:szCs w:val="24"/>
        </w:rPr>
        <w:t>2.</w:t>
      </w:r>
      <w:r w:rsidRPr="00372550">
        <w:rPr>
          <w:rFonts w:ascii="Times New Roman" w:hAnsi="Times New Roman" w:cs="Times New Roman"/>
          <w:b/>
          <w:sz w:val="24"/>
          <w:szCs w:val="24"/>
        </w:rPr>
        <w:t xml:space="preserve"> </w:t>
      </w:r>
      <w:r w:rsidRPr="00372550">
        <w:rPr>
          <w:rFonts w:ascii="Times New Roman" w:hAnsi="Times New Roman" w:cs="Times New Roman"/>
          <w:sz w:val="24"/>
          <w:szCs w:val="24"/>
        </w:rPr>
        <w:t xml:space="preserve">Urediti zelenu površinu, početna vrijednost 0 m2, ciljana vrijednost 1.165 m2    </w:t>
      </w:r>
    </w:p>
    <w:p w14:paraId="59941E09" w14:textId="77777777" w:rsidR="00171A1C" w:rsidRPr="008A64B2" w:rsidRDefault="00171A1C" w:rsidP="008A64B2">
      <w:pPr>
        <w:spacing w:after="0"/>
        <w:jc w:val="both"/>
        <w:rPr>
          <w:rFonts w:ascii="Times New Roman" w:hAnsi="Times New Roman" w:cs="Times New Roman"/>
          <w:sz w:val="24"/>
          <w:szCs w:val="24"/>
        </w:rPr>
      </w:pPr>
    </w:p>
    <w:p w14:paraId="22512493" w14:textId="77777777"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14:paraId="1DF4E50F" w14:textId="6C91A1EA" w:rsidR="00001FE1" w:rsidRPr="008A64B2" w:rsidRDefault="00001FE1" w:rsidP="00001FE1">
      <w:pPr>
        <w:spacing w:after="0" w:line="240" w:lineRule="auto"/>
        <w:jc w:val="both"/>
        <w:rPr>
          <w:rFonts w:ascii="Times New Roman" w:eastAsia="Calibri" w:hAnsi="Times New Roman" w:cs="Times New Roman"/>
        </w:rPr>
      </w:pPr>
    </w:p>
    <w:p w14:paraId="57043921" w14:textId="77777777"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Pridonosi li projekt stvaranju novih radnih mjesta?                 </w:t>
      </w:r>
      <w:r w:rsidRPr="000877CF">
        <w:rPr>
          <w:rFonts w:ascii="Times New Roman" w:eastAsia="Calibri" w:hAnsi="Times New Roman" w:cs="Times New Roman"/>
          <w:b/>
          <w:bCs/>
          <w:i/>
          <w:sz w:val="24"/>
          <w:szCs w:val="24"/>
          <w:highlight w:val="yellow"/>
          <w:u w:val="single"/>
        </w:rPr>
        <w:t>DA</w:t>
      </w:r>
      <w:r w:rsidRPr="008A64B2">
        <w:rPr>
          <w:rFonts w:ascii="Times New Roman" w:eastAsia="Calibri" w:hAnsi="Times New Roman" w:cs="Times New Roman"/>
          <w:b/>
          <w:bCs/>
          <w:sz w:val="24"/>
          <w:szCs w:val="24"/>
        </w:rPr>
        <w:t xml:space="preserve"> / </w:t>
      </w:r>
      <w:r w:rsidRPr="000877CF">
        <w:rPr>
          <w:rFonts w:ascii="Times New Roman" w:eastAsia="Calibri" w:hAnsi="Times New Roman" w:cs="Times New Roman"/>
          <w:bCs/>
          <w:sz w:val="24"/>
          <w:szCs w:val="24"/>
        </w:rPr>
        <w:t>NE</w:t>
      </w:r>
      <w:r w:rsidRPr="008A64B2">
        <w:rPr>
          <w:rFonts w:ascii="Times New Roman" w:eastAsia="Calibri" w:hAnsi="Times New Roman" w:cs="Times New Roman"/>
          <w:sz w:val="24"/>
          <w:szCs w:val="24"/>
        </w:rPr>
        <w:t xml:space="preserve"> </w:t>
      </w:r>
    </w:p>
    <w:p w14:paraId="5810882B" w14:textId="77777777"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14:paraId="0D44CA04" w14:textId="77777777" w:rsidR="00001FE1" w:rsidRPr="008A64B2" w:rsidRDefault="00001FE1" w:rsidP="00001FE1">
      <w:pPr>
        <w:spacing w:after="0" w:line="240" w:lineRule="auto"/>
        <w:jc w:val="both"/>
        <w:rPr>
          <w:rFonts w:ascii="Times New Roman" w:eastAsia="Calibri" w:hAnsi="Times New Roman" w:cs="Times New Roman"/>
        </w:rPr>
      </w:pPr>
    </w:p>
    <w:p w14:paraId="2306C09D" w14:textId="77777777"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14:paraId="5518139C" w14:textId="1BE54B19" w:rsidR="00001FE1" w:rsidRPr="000877CF" w:rsidRDefault="00001FE1" w:rsidP="008A64B2">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lastRenderedPageBreak/>
        <w:t>opisati na koji način projekt doprinos</w:t>
      </w:r>
      <w:r w:rsidR="004B5FB5" w:rsidRPr="000877CF">
        <w:rPr>
          <w:rFonts w:ascii="Times New Roman" w:eastAsia="Calibri" w:hAnsi="Times New Roman" w:cs="Times New Roman"/>
          <w:sz w:val="24"/>
          <w:szCs w:val="24"/>
        </w:rPr>
        <w:t>i stvaranju novih radnih mjesta</w:t>
      </w:r>
    </w:p>
    <w:p w14:paraId="17B539F1" w14:textId="77777777" w:rsidR="00001FE1" w:rsidRPr="00E64789" w:rsidRDefault="00001FE1" w:rsidP="008A64B2">
      <w:pPr>
        <w:spacing w:after="0" w:line="240" w:lineRule="auto"/>
        <w:contextualSpacing/>
        <w:jc w:val="both"/>
        <w:rPr>
          <w:rFonts w:ascii="Times New Roman" w:eastAsia="Calibri" w:hAnsi="Times New Roman" w:cs="Times New Roman"/>
          <w:highlight w:val="yellow"/>
        </w:rPr>
      </w:pPr>
    </w:p>
    <w:p w14:paraId="5768EDB4" w14:textId="77777777" w:rsidR="00B25442" w:rsidRDefault="00B25442" w:rsidP="00B25442">
      <w:pPr>
        <w:autoSpaceDE w:val="0"/>
        <w:autoSpaceDN w:val="0"/>
        <w:adjustRightInd w:val="0"/>
        <w:spacing w:after="0"/>
        <w:jc w:val="both"/>
        <w:rPr>
          <w:rFonts w:ascii="Times New Roman" w:hAnsi="Times New Roman" w:cs="Times New Roman"/>
          <w:color w:val="000000"/>
          <w:sz w:val="24"/>
          <w:szCs w:val="24"/>
        </w:rPr>
      </w:pPr>
      <w:r w:rsidRPr="00372550">
        <w:rPr>
          <w:rFonts w:ascii="Times New Roman" w:hAnsi="Times New Roman" w:cs="Times New Roman"/>
          <w:sz w:val="24"/>
          <w:szCs w:val="24"/>
        </w:rPr>
        <w:t xml:space="preserve">Realizacijom projekta pridonosi se zadovoljenju potreba građana u području kulture, športa, zaštite i unapređenja kvalitete življenja, te zadovoljenju potrebe ciljnih skupina </w:t>
      </w:r>
      <w:r w:rsidRPr="00372550">
        <w:rPr>
          <w:rFonts w:ascii="Times New Roman" w:hAnsi="Times New Roman" w:cs="Times New Roman"/>
          <w:color w:val="000000"/>
          <w:sz w:val="24"/>
          <w:szCs w:val="24"/>
        </w:rPr>
        <w:t>poboljšavanjem uvjeta za razvoj društvenog i poslovnog života</w:t>
      </w:r>
      <w:r>
        <w:rPr>
          <w:rFonts w:ascii="Times New Roman" w:hAnsi="Times New Roman" w:cs="Times New Roman"/>
          <w:color w:val="000000"/>
          <w:sz w:val="24"/>
          <w:szCs w:val="24"/>
        </w:rPr>
        <w:t xml:space="preserve">. Plan je zaposliti osobu u Gradu Ivanić Gradu koja će izraditi i provesti procedure povezivanja gospodarstvenika, turističkih zajednica u promociji poslovanja i proizvoda domicilnog stanovništva, osmišljavanju turističkih i zabavnih manifestacija koje će potaknuti učestalo korištenje trga nakon uređenja i rekonstrukcije. </w:t>
      </w:r>
    </w:p>
    <w:p w14:paraId="3F45A990" w14:textId="77777777" w:rsidR="006A742D" w:rsidRPr="000877CF" w:rsidRDefault="006A742D" w:rsidP="008A64B2">
      <w:pPr>
        <w:spacing w:after="0"/>
        <w:jc w:val="both"/>
        <w:rPr>
          <w:rFonts w:ascii="Times New Roman" w:hAnsi="Times New Roman" w:cs="Times New Roman"/>
          <w:sz w:val="24"/>
          <w:szCs w:val="24"/>
        </w:rPr>
      </w:pPr>
    </w:p>
    <w:p w14:paraId="6E86DFE3" w14:textId="77777777" w:rsidR="00001FE1" w:rsidRPr="000877CF" w:rsidRDefault="00001FE1" w:rsidP="00001FE1">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t>opisati nova radna mjesta koja se planiraju ostvariti provedbom projekta</w:t>
      </w:r>
    </w:p>
    <w:p w14:paraId="2F6F72E9" w14:textId="77777777" w:rsidR="00001FE1" w:rsidRPr="00E64789" w:rsidRDefault="00001FE1" w:rsidP="00001FE1">
      <w:pPr>
        <w:ind w:left="720"/>
        <w:contextualSpacing/>
        <w:jc w:val="both"/>
        <w:rPr>
          <w:rFonts w:ascii="Times New Roman" w:eastAsia="Calibri" w:hAnsi="Times New Roman" w:cs="Times New Roman"/>
          <w:highlight w:val="yellow"/>
        </w:rPr>
      </w:pPr>
    </w:p>
    <w:p w14:paraId="619815D5" w14:textId="77777777" w:rsidR="00001FE1" w:rsidRPr="000877CF" w:rsidRDefault="00001FE1" w:rsidP="008A64B2">
      <w:pPr>
        <w:ind w:left="720"/>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Tablica</w:t>
      </w:r>
      <w:r w:rsidR="0072242F" w:rsidRPr="000877CF">
        <w:rPr>
          <w:rFonts w:ascii="Times New Roman" w:eastAsia="Calibri" w:hAnsi="Times New Roman" w:cs="Times New Roman"/>
          <w:sz w:val="24"/>
          <w:szCs w:val="24"/>
        </w:rPr>
        <w:t xml:space="preserve"> 1</w:t>
      </w:r>
      <w:r w:rsidRPr="000877CF">
        <w:rPr>
          <w:rFonts w:ascii="Times New Roman" w:eastAsia="Calibri" w:hAnsi="Times New Roman" w:cs="Times New Roman"/>
          <w:sz w:val="24"/>
          <w:szCs w:val="24"/>
        </w:rPr>
        <w:t>: Radna mjesta koja se planiraju ostvariti provedbom projekta</w:t>
      </w:r>
    </w:p>
    <w:tbl>
      <w:tblPr>
        <w:tblStyle w:val="Reetkatablice"/>
        <w:tblW w:w="9204" w:type="dxa"/>
        <w:jc w:val="center"/>
        <w:tblLook w:val="04A0" w:firstRow="1" w:lastRow="0" w:firstColumn="1" w:lastColumn="0" w:noHBand="0" w:noVBand="1"/>
      </w:tblPr>
      <w:tblGrid>
        <w:gridCol w:w="696"/>
        <w:gridCol w:w="4691"/>
        <w:gridCol w:w="1415"/>
        <w:gridCol w:w="2402"/>
      </w:tblGrid>
      <w:tr w:rsidR="000C30D0" w14:paraId="023E1196" w14:textId="77777777" w:rsidTr="00B25442">
        <w:trPr>
          <w:jc w:val="center"/>
        </w:trPr>
        <w:tc>
          <w:tcPr>
            <w:tcW w:w="696" w:type="dxa"/>
            <w:vAlign w:val="center"/>
          </w:tcPr>
          <w:p w14:paraId="228A6745" w14:textId="77777777"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R.b</w:t>
            </w:r>
            <w:r w:rsidR="0001195B" w:rsidRPr="000877CF">
              <w:rPr>
                <w:rFonts w:ascii="Times New Roman" w:eastAsia="Calibri" w:hAnsi="Times New Roman" w:cs="Times New Roman"/>
                <w:sz w:val="24"/>
                <w:szCs w:val="24"/>
              </w:rPr>
              <w:t>r</w:t>
            </w:r>
            <w:r w:rsidRPr="000877CF">
              <w:rPr>
                <w:rFonts w:ascii="Times New Roman" w:eastAsia="Calibri" w:hAnsi="Times New Roman" w:cs="Times New Roman"/>
                <w:sz w:val="24"/>
                <w:szCs w:val="24"/>
              </w:rPr>
              <w:t>.</w:t>
            </w:r>
          </w:p>
        </w:tc>
        <w:tc>
          <w:tcPr>
            <w:tcW w:w="4691" w:type="dxa"/>
            <w:vAlign w:val="center"/>
          </w:tcPr>
          <w:p w14:paraId="32A88235" w14:textId="77777777"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Opis radnog mjesta (vrsta radnog mjesta)</w:t>
            </w:r>
          </w:p>
        </w:tc>
        <w:tc>
          <w:tcPr>
            <w:tcW w:w="1415" w:type="dxa"/>
            <w:vAlign w:val="center"/>
          </w:tcPr>
          <w:p w14:paraId="0597F151" w14:textId="77777777"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Planirani broj radnih mjesta</w:t>
            </w:r>
          </w:p>
        </w:tc>
        <w:tc>
          <w:tcPr>
            <w:tcW w:w="2402" w:type="dxa"/>
            <w:vAlign w:val="center"/>
          </w:tcPr>
          <w:p w14:paraId="31115D89" w14:textId="77777777" w:rsidR="002320C5"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Planirana godina ili planirano razdoblje stvaranja novog radnog mjesta nakon realizacije projekta</w:t>
            </w:r>
          </w:p>
        </w:tc>
      </w:tr>
      <w:tr w:rsidR="000C30D0" w:rsidRPr="00B25442" w14:paraId="734488FA" w14:textId="77777777" w:rsidTr="00B25442">
        <w:trPr>
          <w:trHeight w:val="482"/>
          <w:jc w:val="center"/>
        </w:trPr>
        <w:tc>
          <w:tcPr>
            <w:tcW w:w="696" w:type="dxa"/>
            <w:vAlign w:val="center"/>
          </w:tcPr>
          <w:p w14:paraId="22355F8A" w14:textId="730FA8AB" w:rsidR="002320C5" w:rsidRPr="00B25442" w:rsidRDefault="00B25442" w:rsidP="008A64B2">
            <w:pPr>
              <w:contextualSpacing/>
              <w:rPr>
                <w:rFonts w:ascii="Times New Roman" w:eastAsia="Calibri" w:hAnsi="Times New Roman" w:cs="Times New Roman"/>
                <w:sz w:val="24"/>
                <w:szCs w:val="24"/>
              </w:rPr>
            </w:pPr>
            <w:r w:rsidRPr="00B25442">
              <w:rPr>
                <w:rFonts w:ascii="Times New Roman" w:eastAsia="Calibri" w:hAnsi="Times New Roman" w:cs="Times New Roman"/>
                <w:sz w:val="24"/>
                <w:szCs w:val="24"/>
              </w:rPr>
              <w:t>1</w:t>
            </w:r>
          </w:p>
        </w:tc>
        <w:tc>
          <w:tcPr>
            <w:tcW w:w="4691" w:type="dxa"/>
            <w:vAlign w:val="center"/>
          </w:tcPr>
          <w:p w14:paraId="70685E97" w14:textId="2C48C874" w:rsidR="00B25442" w:rsidRDefault="000E2BC7" w:rsidP="00B25442">
            <w:pPr>
              <w:rPr>
                <w:rFonts w:ascii="Times New Roman" w:hAnsi="Times New Roman" w:cs="Times New Roman"/>
                <w:bCs/>
                <w:sz w:val="24"/>
                <w:szCs w:val="24"/>
              </w:rPr>
            </w:pPr>
            <w:r>
              <w:rPr>
                <w:rFonts w:ascii="Times New Roman" w:hAnsi="Times New Roman" w:cs="Times New Roman"/>
                <w:bCs/>
                <w:sz w:val="24"/>
                <w:szCs w:val="24"/>
              </w:rPr>
              <w:t xml:space="preserve">VRSTA RADNOG MJESTA: </w:t>
            </w:r>
            <w:r w:rsidR="00B25442" w:rsidRPr="00B25442">
              <w:rPr>
                <w:rFonts w:ascii="Times New Roman" w:hAnsi="Times New Roman" w:cs="Times New Roman"/>
                <w:bCs/>
                <w:sz w:val="24"/>
                <w:szCs w:val="24"/>
              </w:rPr>
              <w:t>Viši stručni suradnik za projekte financirane iz fondova Europske unije</w:t>
            </w:r>
          </w:p>
          <w:p w14:paraId="3B7E70E3" w14:textId="77777777" w:rsidR="000E2BC7" w:rsidRPr="00B25442" w:rsidRDefault="000E2BC7" w:rsidP="00B25442">
            <w:pPr>
              <w:rPr>
                <w:rFonts w:ascii="Times New Roman" w:hAnsi="Times New Roman" w:cs="Times New Roman"/>
                <w:bCs/>
                <w:sz w:val="24"/>
                <w:szCs w:val="24"/>
              </w:rPr>
            </w:pPr>
          </w:p>
          <w:p w14:paraId="52E6AFD3" w14:textId="74CAA9D4" w:rsidR="00B25442" w:rsidRPr="00B25442" w:rsidRDefault="000E2BC7" w:rsidP="00B25442">
            <w:pPr>
              <w:rPr>
                <w:rFonts w:ascii="Times New Roman" w:hAnsi="Times New Roman" w:cs="Times New Roman"/>
                <w:bCs/>
                <w:sz w:val="24"/>
                <w:szCs w:val="24"/>
              </w:rPr>
            </w:pPr>
            <w:r>
              <w:rPr>
                <w:rFonts w:ascii="Times New Roman" w:eastAsia="Calibri" w:hAnsi="Times New Roman" w:cs="Times New Roman"/>
                <w:sz w:val="24"/>
                <w:szCs w:val="24"/>
              </w:rPr>
              <w:t>OPIS</w:t>
            </w:r>
            <w:r w:rsidR="00B25442" w:rsidRPr="00B25442">
              <w:rPr>
                <w:rFonts w:ascii="Times New Roman" w:eastAsia="Calibri" w:hAnsi="Times New Roman" w:cs="Times New Roman"/>
                <w:sz w:val="24"/>
                <w:szCs w:val="24"/>
              </w:rPr>
              <w:t xml:space="preserve">: </w:t>
            </w:r>
            <w:r w:rsidR="00B25442" w:rsidRPr="00B25442">
              <w:rPr>
                <w:rFonts w:ascii="Times New Roman" w:hAnsi="Times New Roman" w:cs="Times New Roman"/>
                <w:bCs/>
                <w:sz w:val="24"/>
                <w:szCs w:val="24"/>
              </w:rPr>
              <w:t>Izrađuje elaborate za ra</w:t>
            </w:r>
            <w:r>
              <w:rPr>
                <w:rFonts w:ascii="Times New Roman" w:hAnsi="Times New Roman" w:cs="Times New Roman"/>
                <w:bCs/>
                <w:sz w:val="24"/>
                <w:szCs w:val="24"/>
              </w:rPr>
              <w:t>zvitak gospodarskih djelatnosti</w:t>
            </w:r>
            <w:r w:rsidR="00B25442" w:rsidRPr="00B25442">
              <w:rPr>
                <w:rFonts w:ascii="Times New Roman" w:hAnsi="Times New Roman" w:cs="Times New Roman"/>
                <w:bCs/>
                <w:sz w:val="24"/>
                <w:szCs w:val="24"/>
              </w:rPr>
              <w:t>,</w:t>
            </w:r>
            <w:r>
              <w:rPr>
                <w:rFonts w:ascii="Times New Roman" w:hAnsi="Times New Roman" w:cs="Times New Roman"/>
                <w:bCs/>
                <w:sz w:val="24"/>
                <w:szCs w:val="24"/>
              </w:rPr>
              <w:t xml:space="preserve">provodi </w:t>
            </w:r>
            <w:r w:rsidR="00B25442" w:rsidRPr="00B25442">
              <w:rPr>
                <w:rFonts w:ascii="Times New Roman" w:hAnsi="Times New Roman" w:cs="Times New Roman"/>
                <w:bCs/>
                <w:sz w:val="24"/>
                <w:szCs w:val="24"/>
              </w:rPr>
              <w:t xml:space="preserve"> ispitivanje interesa i vrste poduzetničkih aktivnosti.</w:t>
            </w:r>
          </w:p>
          <w:p w14:paraId="76F42231" w14:textId="1DE21FF5" w:rsidR="00B25442" w:rsidRPr="00B25442" w:rsidRDefault="00B25442" w:rsidP="00B25442">
            <w:pPr>
              <w:rPr>
                <w:rFonts w:ascii="Times New Roman" w:hAnsi="Times New Roman" w:cs="Times New Roman"/>
                <w:bCs/>
                <w:sz w:val="24"/>
                <w:szCs w:val="24"/>
              </w:rPr>
            </w:pPr>
            <w:r w:rsidRPr="00B25442">
              <w:rPr>
                <w:rFonts w:ascii="Times New Roman" w:hAnsi="Times New Roman" w:cs="Times New Roman"/>
                <w:bCs/>
                <w:sz w:val="24"/>
                <w:szCs w:val="24"/>
              </w:rPr>
              <w:t>Obavlja poslove suradnje s drugim Jedinicama lokalne samouprave</w:t>
            </w:r>
            <w:r w:rsidR="000E2BC7">
              <w:rPr>
                <w:rFonts w:ascii="Times New Roman" w:hAnsi="Times New Roman" w:cs="Times New Roman"/>
                <w:bCs/>
                <w:sz w:val="24"/>
                <w:szCs w:val="24"/>
              </w:rPr>
              <w:t xml:space="preserve"> i turističkim zajednicama</w:t>
            </w:r>
            <w:r w:rsidRPr="00B25442">
              <w:rPr>
                <w:rFonts w:ascii="Times New Roman" w:hAnsi="Times New Roman" w:cs="Times New Roman"/>
                <w:bCs/>
                <w:sz w:val="24"/>
                <w:szCs w:val="24"/>
              </w:rPr>
              <w:t>. Obavlja poslove vezano za korištenje sredstava fondova EU.</w:t>
            </w:r>
          </w:p>
          <w:p w14:paraId="4A145CAA" w14:textId="77777777" w:rsidR="000E2BC7" w:rsidRDefault="000E2BC7" w:rsidP="00B25442">
            <w:pPr>
              <w:rPr>
                <w:rFonts w:ascii="Times New Roman" w:hAnsi="Times New Roman" w:cs="Times New Roman"/>
                <w:bCs/>
                <w:sz w:val="24"/>
                <w:szCs w:val="24"/>
              </w:rPr>
            </w:pPr>
            <w:r>
              <w:rPr>
                <w:rFonts w:ascii="Times New Roman" w:hAnsi="Times New Roman" w:cs="Times New Roman"/>
                <w:bCs/>
                <w:sz w:val="24"/>
                <w:szCs w:val="24"/>
              </w:rPr>
              <w:t>Izrađuje planove razvoja p</w:t>
            </w:r>
            <w:r w:rsidR="00B25442" w:rsidRPr="00B25442">
              <w:rPr>
                <w:rFonts w:ascii="Times New Roman" w:hAnsi="Times New Roman" w:cs="Times New Roman"/>
                <w:bCs/>
                <w:sz w:val="24"/>
                <w:szCs w:val="24"/>
              </w:rPr>
              <w:t xml:space="preserve">oljoprivrede, </w:t>
            </w:r>
          </w:p>
          <w:p w14:paraId="0ED0AB43" w14:textId="6B3F2D6D" w:rsidR="00B25442" w:rsidRPr="00B25442" w:rsidRDefault="000E2BC7" w:rsidP="00B25442">
            <w:pPr>
              <w:rPr>
                <w:rFonts w:ascii="Times New Roman" w:hAnsi="Times New Roman" w:cs="Times New Roman"/>
                <w:bCs/>
                <w:sz w:val="24"/>
                <w:szCs w:val="24"/>
              </w:rPr>
            </w:pPr>
            <w:r w:rsidRPr="00B25442">
              <w:rPr>
                <w:rFonts w:ascii="Times New Roman" w:hAnsi="Times New Roman" w:cs="Times New Roman"/>
                <w:bCs/>
                <w:sz w:val="24"/>
                <w:szCs w:val="24"/>
              </w:rPr>
              <w:t>T</w:t>
            </w:r>
            <w:r w:rsidR="00B25442" w:rsidRPr="00B25442">
              <w:rPr>
                <w:rFonts w:ascii="Times New Roman" w:hAnsi="Times New Roman" w:cs="Times New Roman"/>
                <w:bCs/>
                <w:sz w:val="24"/>
                <w:szCs w:val="24"/>
              </w:rPr>
              <w:t>urizma</w:t>
            </w:r>
            <w:r>
              <w:rPr>
                <w:rFonts w:ascii="Times New Roman" w:hAnsi="Times New Roman" w:cs="Times New Roman"/>
                <w:bCs/>
                <w:sz w:val="24"/>
                <w:szCs w:val="24"/>
              </w:rPr>
              <w:t>,</w:t>
            </w:r>
            <w:r w:rsidR="00B25442" w:rsidRPr="00B25442">
              <w:rPr>
                <w:rFonts w:ascii="Times New Roman" w:hAnsi="Times New Roman" w:cs="Times New Roman"/>
                <w:bCs/>
                <w:sz w:val="24"/>
                <w:szCs w:val="24"/>
              </w:rPr>
              <w:t xml:space="preserve"> koordinira i organizira promociju lokalnih poljoprivrednih proizvoda putem organiziranja sajmova i manifestacija na ruralnim područjima.</w:t>
            </w:r>
          </w:p>
          <w:p w14:paraId="749F05E0" w14:textId="63AFC7DF" w:rsidR="002320C5" w:rsidRPr="00B25442" w:rsidRDefault="002320C5" w:rsidP="00B25442">
            <w:pPr>
              <w:rPr>
                <w:rFonts w:ascii="Times New Roman" w:eastAsia="Calibri" w:hAnsi="Times New Roman" w:cs="Times New Roman"/>
                <w:sz w:val="24"/>
                <w:szCs w:val="24"/>
              </w:rPr>
            </w:pPr>
          </w:p>
        </w:tc>
        <w:tc>
          <w:tcPr>
            <w:tcW w:w="1415" w:type="dxa"/>
            <w:vAlign w:val="center"/>
          </w:tcPr>
          <w:p w14:paraId="13B163EE" w14:textId="3B56701D" w:rsidR="002320C5" w:rsidRPr="00B25442" w:rsidRDefault="00B25442" w:rsidP="008A64B2">
            <w:pPr>
              <w:contextualSpacing/>
              <w:jc w:val="center"/>
              <w:rPr>
                <w:rFonts w:ascii="Times New Roman" w:eastAsia="Calibri" w:hAnsi="Times New Roman" w:cs="Times New Roman"/>
                <w:sz w:val="24"/>
                <w:szCs w:val="24"/>
              </w:rPr>
            </w:pPr>
            <w:r w:rsidRPr="00B25442">
              <w:rPr>
                <w:rFonts w:ascii="Times New Roman" w:eastAsia="Calibri" w:hAnsi="Times New Roman" w:cs="Times New Roman"/>
                <w:sz w:val="24"/>
                <w:szCs w:val="24"/>
              </w:rPr>
              <w:t>1</w:t>
            </w:r>
          </w:p>
        </w:tc>
        <w:tc>
          <w:tcPr>
            <w:tcW w:w="2402" w:type="dxa"/>
            <w:vAlign w:val="center"/>
          </w:tcPr>
          <w:p w14:paraId="17535730" w14:textId="7E17D33C" w:rsidR="002320C5" w:rsidRPr="00B25442" w:rsidRDefault="00B25442" w:rsidP="008A64B2">
            <w:pPr>
              <w:contextualSpacing/>
              <w:jc w:val="center"/>
              <w:rPr>
                <w:rFonts w:ascii="Times New Roman" w:eastAsia="Calibri" w:hAnsi="Times New Roman" w:cs="Times New Roman"/>
                <w:sz w:val="24"/>
                <w:szCs w:val="24"/>
              </w:rPr>
            </w:pPr>
            <w:r w:rsidRPr="00B25442">
              <w:rPr>
                <w:rFonts w:ascii="Times New Roman" w:eastAsia="Calibri" w:hAnsi="Times New Roman" w:cs="Times New Roman"/>
                <w:sz w:val="24"/>
                <w:szCs w:val="24"/>
              </w:rPr>
              <w:t>2020</w:t>
            </w:r>
          </w:p>
        </w:tc>
      </w:tr>
    </w:tbl>
    <w:p w14:paraId="0610F919" w14:textId="77777777" w:rsidR="006A742D" w:rsidRPr="008A64B2" w:rsidRDefault="006A742D" w:rsidP="008A64B2">
      <w:pPr>
        <w:contextualSpacing/>
        <w:jc w:val="both"/>
        <w:rPr>
          <w:rFonts w:ascii="Times New Roman" w:eastAsia="Calibri" w:hAnsi="Times New Roman" w:cs="Times New Roman"/>
        </w:rPr>
      </w:pPr>
    </w:p>
    <w:p w14:paraId="5430EFCD" w14:textId="77777777"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Napomena:</w:t>
      </w:r>
    </w:p>
    <w:p w14:paraId="55D085C7" w14:textId="77777777" w:rsidR="004B5FB5" w:rsidRDefault="00001FE1" w:rsidP="008A64B2">
      <w:pPr>
        <w:spacing w:after="120" w:line="240" w:lineRule="auto"/>
        <w:jc w:val="both"/>
      </w:pPr>
      <w:r w:rsidRPr="008A64B2">
        <w:rPr>
          <w:rFonts w:ascii="Times New Roman" w:eastAsia="Calibri" w:hAnsi="Times New Roman" w:cs="Times New Roman"/>
          <w:i/>
          <w:iCs/>
          <w:sz w:val="24"/>
          <w:szCs w:val="24"/>
        </w:rPr>
        <w:t xml:space="preserve">Podaci iz ove tablice uzeti će se u obzir prilikom provjere ostvarenja kriterija odabira broj </w:t>
      </w:r>
      <w:r w:rsidR="0056651C">
        <w:rPr>
          <w:rFonts w:ascii="Times New Roman" w:eastAsia="Calibri" w:hAnsi="Times New Roman" w:cs="Times New Roman"/>
          <w:i/>
          <w:iCs/>
          <w:sz w:val="24"/>
          <w:szCs w:val="24"/>
        </w:rPr>
        <w:t>2</w:t>
      </w:r>
      <w:r w:rsidRPr="008A64B2">
        <w:rPr>
          <w:rFonts w:ascii="Times New Roman" w:eastAsia="Calibri" w:hAnsi="Times New Roman" w:cs="Times New Roman"/>
          <w:i/>
          <w:iCs/>
          <w:sz w:val="24"/>
          <w:szCs w:val="24"/>
        </w:rPr>
        <w:t xml:space="preserve">. iz Priloga </w:t>
      </w:r>
      <w:r w:rsidR="0056651C">
        <w:rPr>
          <w:rFonts w:ascii="Times New Roman" w:eastAsia="Calibri" w:hAnsi="Times New Roman" w:cs="Times New Roman"/>
          <w:i/>
          <w:iCs/>
          <w:sz w:val="24"/>
          <w:szCs w:val="24"/>
        </w:rPr>
        <w:t>10 Natječaja</w:t>
      </w:r>
      <w:r w:rsidRPr="008A64B2">
        <w:rPr>
          <w:rFonts w:ascii="Times New Roman" w:eastAsia="Calibri" w:hAnsi="Times New Roman" w:cs="Times New Roman"/>
          <w:i/>
          <w:iCs/>
          <w:sz w:val="24"/>
          <w:szCs w:val="24"/>
        </w:rPr>
        <w:t>.</w:t>
      </w:r>
    </w:p>
    <w:p w14:paraId="746C5C64" w14:textId="686CAE3C" w:rsidR="00001FE1" w:rsidRPr="004B5FB5" w:rsidRDefault="004B5FB5" w:rsidP="004B5FB5">
      <w:pPr>
        <w:spacing w:after="12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B</w:t>
      </w:r>
      <w:r w:rsidRPr="004B5FB5">
        <w:rPr>
          <w:rFonts w:ascii="Times New Roman" w:eastAsia="Calibri" w:hAnsi="Times New Roman" w:cs="Times New Roman"/>
          <w:i/>
          <w:iCs/>
          <w:sz w:val="24"/>
          <w:szCs w:val="24"/>
        </w:rPr>
        <w:t>roj novozaposlenih osoba</w:t>
      </w:r>
      <w:r>
        <w:rPr>
          <w:rFonts w:ascii="Times New Roman" w:eastAsia="Calibri" w:hAnsi="Times New Roman" w:cs="Times New Roman"/>
          <w:i/>
          <w:iCs/>
          <w:sz w:val="24"/>
          <w:szCs w:val="24"/>
        </w:rPr>
        <w:t xml:space="preserve"> je pokazatelj</w:t>
      </w:r>
      <w:r w:rsidRPr="004B5FB5">
        <w:rPr>
          <w:rFonts w:ascii="Times New Roman" w:eastAsia="Calibri" w:hAnsi="Times New Roman" w:cs="Times New Roman"/>
          <w:i/>
          <w:iCs/>
          <w:sz w:val="24"/>
          <w:szCs w:val="24"/>
        </w:rPr>
        <w:t xml:space="preserve"> provedbe projekta te se </w:t>
      </w:r>
      <w:r>
        <w:rPr>
          <w:rFonts w:ascii="Times New Roman" w:eastAsia="Calibri" w:hAnsi="Times New Roman" w:cs="Times New Roman"/>
          <w:i/>
          <w:iCs/>
          <w:sz w:val="24"/>
          <w:szCs w:val="24"/>
        </w:rPr>
        <w:t xml:space="preserve">u trenutku podnošenja zahtjeva za potporu </w:t>
      </w:r>
      <w:r w:rsidRPr="004B5FB5">
        <w:rPr>
          <w:rFonts w:ascii="Times New Roman" w:eastAsia="Calibri" w:hAnsi="Times New Roman" w:cs="Times New Roman"/>
          <w:i/>
          <w:iCs/>
          <w:sz w:val="24"/>
          <w:szCs w:val="24"/>
        </w:rPr>
        <w:t>dokazuje na temelju podataka iz ove tablice</w:t>
      </w:r>
      <w:r>
        <w:rPr>
          <w:rFonts w:ascii="Times New Roman" w:eastAsia="Calibri" w:hAnsi="Times New Roman" w:cs="Times New Roman"/>
          <w:i/>
          <w:iCs/>
          <w:sz w:val="24"/>
          <w:szCs w:val="24"/>
        </w:rPr>
        <w:t>.</w:t>
      </w:r>
    </w:p>
    <w:p w14:paraId="7C216F1F" w14:textId="77777777"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 zahtjev Agencije za plaćanja korisnik je dužan dostaviti i/ili dati na uvid dokaze i/ili obrazložiti stvaranje novih radnih mjesta koja su posljedica p</w:t>
      </w:r>
      <w:r w:rsidR="006A742D" w:rsidRPr="008A64B2">
        <w:rPr>
          <w:rFonts w:ascii="Times New Roman" w:eastAsia="Calibri" w:hAnsi="Times New Roman" w:cs="Times New Roman"/>
          <w:i/>
          <w:iCs/>
          <w:sz w:val="24"/>
          <w:szCs w:val="24"/>
        </w:rPr>
        <w:t>rovedbe ulaganja.</w:t>
      </w:r>
    </w:p>
    <w:p w14:paraId="29B0EFC6" w14:textId="77777777" w:rsidR="00001FE1" w:rsidRDefault="00001FE1" w:rsidP="0093730F">
      <w:pPr>
        <w:jc w:val="both"/>
        <w:rPr>
          <w:rFonts w:ascii="Times New Roman" w:hAnsi="Times New Roman" w:cs="Times New Roman"/>
          <w:sz w:val="24"/>
          <w:szCs w:val="24"/>
        </w:rPr>
      </w:pPr>
    </w:p>
    <w:p w14:paraId="71BE9D30" w14:textId="77777777" w:rsidR="000E2BC7" w:rsidRDefault="000E2BC7" w:rsidP="0093730F">
      <w:pPr>
        <w:jc w:val="both"/>
        <w:rPr>
          <w:rFonts w:ascii="Times New Roman" w:hAnsi="Times New Roman" w:cs="Times New Roman"/>
          <w:sz w:val="24"/>
          <w:szCs w:val="24"/>
        </w:rPr>
      </w:pPr>
    </w:p>
    <w:p w14:paraId="0807B32C" w14:textId="77777777" w:rsidR="000877CF" w:rsidRDefault="000877CF" w:rsidP="0093730F">
      <w:pPr>
        <w:jc w:val="both"/>
        <w:rPr>
          <w:rFonts w:ascii="Times New Roman" w:hAnsi="Times New Roman" w:cs="Times New Roman"/>
          <w:sz w:val="24"/>
          <w:szCs w:val="24"/>
        </w:rPr>
      </w:pPr>
    </w:p>
    <w:p w14:paraId="38A13E89" w14:textId="77777777" w:rsidR="000E2BC7" w:rsidRPr="008A64B2" w:rsidRDefault="000E2BC7" w:rsidP="0093730F">
      <w:pPr>
        <w:jc w:val="both"/>
        <w:rPr>
          <w:rFonts w:ascii="Times New Roman" w:hAnsi="Times New Roman" w:cs="Times New Roman"/>
          <w:sz w:val="24"/>
          <w:szCs w:val="24"/>
        </w:rPr>
      </w:pPr>
    </w:p>
    <w:p w14:paraId="03EB4DFC" w14:textId="77777777"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lastRenderedPageBreak/>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14:paraId="4D8A803C" w14:textId="50B5EB79" w:rsidR="00CE43B0" w:rsidRDefault="00CE43B0" w:rsidP="00CE43B0">
      <w:pPr>
        <w:jc w:val="both"/>
        <w:rPr>
          <w:rFonts w:ascii="Times New Roman" w:hAnsi="Times New Roman" w:cs="Times New Roman"/>
          <w:sz w:val="24"/>
          <w:szCs w:val="24"/>
        </w:rPr>
      </w:pPr>
      <w:r w:rsidRPr="00CD3669">
        <w:rPr>
          <w:rFonts w:ascii="Times New Roman" w:hAnsi="Times New Roman" w:cs="Times New Roman"/>
          <w:sz w:val="24"/>
          <w:szCs w:val="24"/>
        </w:rPr>
        <w:t>Provedba projekta je planirana tijekom 18 mjeseci.</w:t>
      </w:r>
      <w:r>
        <w:rPr>
          <w:rFonts w:ascii="Times New Roman" w:hAnsi="Times New Roman" w:cs="Times New Roman"/>
          <w:sz w:val="24"/>
          <w:szCs w:val="24"/>
        </w:rPr>
        <w:t xml:space="preserve"> </w:t>
      </w:r>
    </w:p>
    <w:p w14:paraId="55664D72" w14:textId="12ED3FA2" w:rsidR="00CE43B0" w:rsidRPr="00CD3669" w:rsidRDefault="00CE43B0" w:rsidP="00CE43B0">
      <w:pPr>
        <w:jc w:val="both"/>
        <w:rPr>
          <w:rFonts w:ascii="Times New Roman" w:hAnsi="Times New Roman" w:cs="Times New Roman"/>
          <w:sz w:val="24"/>
          <w:szCs w:val="24"/>
        </w:rPr>
      </w:pPr>
      <w:r w:rsidRPr="00C504AD">
        <w:rPr>
          <w:noProof/>
          <w:szCs w:val="24"/>
          <w:lang w:eastAsia="hr-HR"/>
        </w:rPr>
        <w:drawing>
          <wp:inline distT="0" distB="0" distL="0" distR="0" wp14:anchorId="32AEF229" wp14:editId="04339DA8">
            <wp:extent cx="5976620" cy="2057400"/>
            <wp:effectExtent l="0" t="0" r="508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76620" cy="2057400"/>
                    </a:xfrm>
                    <a:prstGeom prst="rect">
                      <a:avLst/>
                    </a:prstGeom>
                    <a:noFill/>
                    <a:ln w="9525">
                      <a:noFill/>
                      <a:miter lim="800000"/>
                      <a:headEnd/>
                      <a:tailEnd/>
                    </a:ln>
                  </pic:spPr>
                </pic:pic>
              </a:graphicData>
            </a:graphic>
          </wp:inline>
        </w:drawing>
      </w:r>
    </w:p>
    <w:p w14:paraId="5291C253" w14:textId="77777777" w:rsidR="004F23D4" w:rsidRPr="008A64B2" w:rsidRDefault="004F23D4" w:rsidP="0093730F">
      <w:pPr>
        <w:jc w:val="both"/>
        <w:rPr>
          <w:rFonts w:ascii="Times New Roman" w:hAnsi="Times New Roman" w:cs="Times New Roman"/>
          <w:sz w:val="24"/>
          <w:szCs w:val="24"/>
        </w:rPr>
      </w:pPr>
    </w:p>
    <w:p w14:paraId="3CD8C544" w14:textId="77777777"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14:paraId="5759A284" w14:textId="77777777"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Glavne aktivnosti provedbe projekta:</w:t>
      </w:r>
    </w:p>
    <w:p w14:paraId="24BC817D"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Javna nabava (prikupljanje ponuda za radove, obrada ponuda, rok mirovanja, potpis ugovora), sukladno Zakonu o javnoj nabavi</w:t>
      </w:r>
    </w:p>
    <w:p w14:paraId="6EC06296"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Prikupljanje ponuda za nadzor, ugovaranje</w:t>
      </w:r>
    </w:p>
    <w:p w14:paraId="65930DF3"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Obavijest o početku radova</w:t>
      </w:r>
    </w:p>
    <w:p w14:paraId="558B0E0D"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Vidljivost projekta</w:t>
      </w:r>
    </w:p>
    <w:p w14:paraId="52A6DC58"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Radovi na uređenju trga sukladno arhitektonskom troškovniku</w:t>
      </w:r>
    </w:p>
    <w:p w14:paraId="665FEAB7" w14:textId="77777777" w:rsidR="00CE43B0" w:rsidRPr="00372550" w:rsidRDefault="00CE43B0" w:rsidP="00CE43B0">
      <w:pPr>
        <w:pStyle w:val="Odlomakpopisa"/>
        <w:numPr>
          <w:ilvl w:val="1"/>
          <w:numId w:val="4"/>
        </w:numPr>
        <w:jc w:val="both"/>
        <w:rPr>
          <w:rFonts w:ascii="Times New Roman" w:hAnsi="Times New Roman" w:cs="Times New Roman"/>
          <w:sz w:val="24"/>
          <w:szCs w:val="24"/>
        </w:rPr>
      </w:pPr>
      <w:r w:rsidRPr="00372550">
        <w:rPr>
          <w:rFonts w:ascii="Times New Roman" w:hAnsi="Times New Roman" w:cs="Times New Roman"/>
          <w:color w:val="000000"/>
          <w:sz w:val="24"/>
          <w:szCs w:val="24"/>
        </w:rPr>
        <w:t>Radovi na  elektrotehničkim instalacijama</w:t>
      </w:r>
    </w:p>
    <w:p w14:paraId="08BC6B04" w14:textId="77777777" w:rsidR="00CE43B0" w:rsidRPr="00E81BF3" w:rsidRDefault="00CE43B0" w:rsidP="00CE43B0">
      <w:pPr>
        <w:pStyle w:val="Odlomakpopisa"/>
        <w:numPr>
          <w:ilvl w:val="1"/>
          <w:numId w:val="4"/>
        </w:numPr>
        <w:jc w:val="both"/>
        <w:rPr>
          <w:rFonts w:ascii="Times New Roman" w:hAnsi="Times New Roman" w:cs="Times New Roman"/>
          <w:sz w:val="24"/>
          <w:szCs w:val="24"/>
        </w:rPr>
      </w:pPr>
      <w:r w:rsidRPr="00E81BF3">
        <w:rPr>
          <w:rFonts w:ascii="Times New Roman" w:hAnsi="Times New Roman" w:cs="Times New Roman"/>
          <w:sz w:val="24"/>
          <w:szCs w:val="24"/>
        </w:rPr>
        <w:t>Radovi na uređenju kolničke konstrukcije</w:t>
      </w:r>
    </w:p>
    <w:p w14:paraId="3F622795" w14:textId="77777777" w:rsidR="00CE43B0" w:rsidRPr="00E81BF3" w:rsidRDefault="00CE43B0" w:rsidP="00CE43B0">
      <w:pPr>
        <w:pStyle w:val="Odlomakpopisa"/>
        <w:numPr>
          <w:ilvl w:val="1"/>
          <w:numId w:val="4"/>
        </w:numPr>
        <w:jc w:val="both"/>
        <w:rPr>
          <w:rFonts w:ascii="Times New Roman" w:hAnsi="Times New Roman" w:cs="Times New Roman"/>
          <w:sz w:val="24"/>
          <w:szCs w:val="24"/>
        </w:rPr>
      </w:pPr>
      <w:r w:rsidRPr="00E81BF3">
        <w:rPr>
          <w:rFonts w:ascii="Times New Roman" w:hAnsi="Times New Roman" w:cs="Times New Roman"/>
          <w:sz w:val="24"/>
          <w:szCs w:val="24"/>
        </w:rPr>
        <w:t>Radovi na uređenju vodovoda i odvodnje</w:t>
      </w:r>
    </w:p>
    <w:p w14:paraId="339562A2" w14:textId="77777777" w:rsidR="00CE43B0" w:rsidRPr="00372550" w:rsidRDefault="00CE43B0" w:rsidP="00CE43B0">
      <w:pPr>
        <w:pStyle w:val="Odlomakpopisa"/>
        <w:numPr>
          <w:ilvl w:val="1"/>
          <w:numId w:val="4"/>
        </w:numPr>
        <w:jc w:val="both"/>
        <w:rPr>
          <w:rFonts w:ascii="Times New Roman" w:hAnsi="Times New Roman" w:cs="Times New Roman"/>
          <w:sz w:val="24"/>
          <w:szCs w:val="24"/>
        </w:rPr>
      </w:pPr>
      <w:r w:rsidRPr="00372550">
        <w:rPr>
          <w:rFonts w:ascii="Times New Roman" w:hAnsi="Times New Roman" w:cs="Times New Roman"/>
          <w:sz w:val="24"/>
          <w:szCs w:val="24"/>
        </w:rPr>
        <w:t>Radovi uređenje krajobraza</w:t>
      </w:r>
    </w:p>
    <w:p w14:paraId="04F5C316"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Opremanje</w:t>
      </w:r>
    </w:p>
    <w:p w14:paraId="6349DB7C"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Tehnički pregled i izdavanje uporabne dozvole</w:t>
      </w:r>
    </w:p>
    <w:p w14:paraId="2376229A"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Primopredaja radova</w:t>
      </w:r>
    </w:p>
    <w:p w14:paraId="061A3FC5" w14:textId="77777777"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Vođenje projekta</w:t>
      </w:r>
    </w:p>
    <w:p w14:paraId="7A6DC79A" w14:textId="77777777" w:rsidR="00280706" w:rsidRPr="008A64B2" w:rsidRDefault="00280706" w:rsidP="006B4888">
      <w:pPr>
        <w:jc w:val="both"/>
        <w:rPr>
          <w:rFonts w:ascii="Times New Roman" w:hAnsi="Times New Roman" w:cs="Times New Roman"/>
          <w:sz w:val="24"/>
          <w:szCs w:val="24"/>
        </w:rPr>
      </w:pPr>
    </w:p>
    <w:p w14:paraId="608F5AE0" w14:textId="77777777"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14:paraId="328B24D5" w14:textId="77777777"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Pripremne aktivnosti koje su provedene u svrhu realizacije projekta: </w:t>
      </w:r>
    </w:p>
    <w:p w14:paraId="1F10C464" w14:textId="77777777"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Izrađen je idejni projekt i glavni projekt. Ishođena je građevinska dozvola i potvrde javno-pravnih tijela koje su sastavni dio glavnog projekta. Ishođeno je mišljenje Ministarstva zaštite okoliša i prirode prema kojem nije potrebno provesti postupak procjene niti ocjene o utjecaju zahvata na okoliš i prirodu niti je potrebno provesti postupak ocjene prihvatljivosti projekta za ekološku mrežu.</w:t>
      </w:r>
    </w:p>
    <w:p w14:paraId="3937B2D6" w14:textId="77777777" w:rsidR="001D12F1" w:rsidRPr="008A64B2" w:rsidRDefault="001D12F1" w:rsidP="008E2C1A">
      <w:pPr>
        <w:jc w:val="both"/>
        <w:rPr>
          <w:rFonts w:ascii="Times New Roman" w:hAnsi="Times New Roman" w:cs="Times New Roman"/>
          <w:color w:val="000000"/>
          <w:sz w:val="24"/>
          <w:szCs w:val="24"/>
        </w:rPr>
      </w:pPr>
    </w:p>
    <w:p w14:paraId="28D4900A" w14:textId="77777777"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lastRenderedPageBreak/>
        <w:t>3.8. UKUPNA VRIJEDNOST PROJEKTA</w:t>
      </w:r>
    </w:p>
    <w:p w14:paraId="14D14CD7" w14:textId="6ED4A82A"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Ukupna vrijednost projekta sukladno projektno-tehničkoj dokumentaciji uključujući prihvatljive i neprihvatljive troškove, opće troškove i PDV, u skladu s tablicom </w:t>
      </w:r>
      <w:r w:rsidR="009E239F" w:rsidRPr="009E239F">
        <w:rPr>
          <w:rFonts w:ascii="Times New Roman" w:hAnsi="Times New Roman" w:cs="Times New Roman"/>
          <w:color w:val="000000"/>
          <w:sz w:val="24"/>
          <w:szCs w:val="24"/>
        </w:rPr>
        <w:t>1_Plan_nabave_Tablica_troskova_i_izracuna_potpore_7-4-1</w:t>
      </w:r>
      <w:r w:rsidRPr="00372550">
        <w:rPr>
          <w:rFonts w:ascii="Times New Roman" w:hAnsi="Times New Roman" w:cs="Times New Roman"/>
          <w:color w:val="000000"/>
          <w:sz w:val="24"/>
          <w:szCs w:val="24"/>
        </w:rPr>
        <w:t xml:space="preserve"> iznosi </w:t>
      </w:r>
      <w:r>
        <w:rPr>
          <w:rFonts w:ascii="Times New Roman" w:eastAsia="Times New Roman" w:hAnsi="Times New Roman" w:cs="Times New Roman"/>
          <w:b/>
          <w:bCs/>
          <w:color w:val="000000"/>
          <w:sz w:val="24"/>
          <w:szCs w:val="24"/>
          <w:lang w:eastAsia="hr-HR"/>
        </w:rPr>
        <w:t xml:space="preserve">6.991.326,00 </w:t>
      </w:r>
      <w:r w:rsidRPr="00372550">
        <w:rPr>
          <w:rFonts w:ascii="Times New Roman" w:eastAsia="Times New Roman" w:hAnsi="Times New Roman" w:cs="Times New Roman"/>
          <w:b/>
          <w:bCs/>
          <w:color w:val="000000"/>
          <w:sz w:val="24"/>
          <w:szCs w:val="24"/>
          <w:lang w:eastAsia="hr-HR"/>
        </w:rPr>
        <w:t>kn.</w:t>
      </w:r>
    </w:p>
    <w:p w14:paraId="2A716139" w14:textId="77777777" w:rsidR="000877CF" w:rsidRDefault="000877CF" w:rsidP="00343F54">
      <w:pPr>
        <w:spacing w:after="120"/>
        <w:jc w:val="both"/>
        <w:rPr>
          <w:rFonts w:ascii="Times New Roman" w:hAnsi="Times New Roman" w:cs="Times New Roman"/>
          <w:color w:val="000000"/>
          <w:sz w:val="24"/>
          <w:szCs w:val="24"/>
        </w:rPr>
      </w:pPr>
    </w:p>
    <w:p w14:paraId="4903CEA1" w14:textId="77777777" w:rsidR="00280542" w:rsidRDefault="005C0461"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w:t>
      </w:r>
      <w:r w:rsidR="001D12F1" w:rsidRPr="008A64B2">
        <w:rPr>
          <w:rFonts w:ascii="Times New Roman" w:hAnsi="Times New Roman" w:cs="Times New Roman"/>
          <w:color w:val="000000"/>
          <w:sz w:val="24"/>
          <w:szCs w:val="24"/>
        </w:rPr>
        <w:t>9</w:t>
      </w:r>
      <w:r w:rsidRPr="008A64B2">
        <w:rPr>
          <w:rFonts w:ascii="Times New Roman" w:hAnsi="Times New Roman" w:cs="Times New Roman"/>
          <w:color w:val="000000"/>
          <w:sz w:val="24"/>
          <w:szCs w:val="24"/>
        </w:rPr>
        <w:t xml:space="preserve">. </w:t>
      </w:r>
      <w:r w:rsidR="00C06154" w:rsidRPr="008A64B2">
        <w:rPr>
          <w:rFonts w:ascii="Times New Roman" w:hAnsi="Times New Roman" w:cs="Times New Roman"/>
          <w:color w:val="000000"/>
          <w:sz w:val="24"/>
          <w:szCs w:val="24"/>
        </w:rPr>
        <w:t>ZAPOČETE AKTIVNOSTI GRAĐENJA</w:t>
      </w:r>
    </w:p>
    <w:p w14:paraId="08AF653D" w14:textId="77777777" w:rsidR="000877CF" w:rsidRPr="000877CF" w:rsidRDefault="000877CF" w:rsidP="00343F54">
      <w:pPr>
        <w:spacing w:after="120"/>
        <w:jc w:val="both"/>
        <w:rPr>
          <w:rFonts w:ascii="Times New Roman" w:hAnsi="Times New Roman" w:cs="Times New Roman"/>
          <w:color w:val="000000"/>
          <w:sz w:val="24"/>
          <w:szCs w:val="24"/>
        </w:rPr>
      </w:pPr>
      <w:r w:rsidRPr="000877CF">
        <w:rPr>
          <w:rFonts w:ascii="Times New Roman" w:hAnsi="Times New Roman" w:cs="Times New Roman"/>
          <w:color w:val="000000"/>
          <w:sz w:val="24"/>
          <w:szCs w:val="24"/>
        </w:rPr>
        <w:t>Započele su aktivnosti građenja sa 30.04.2018.g. koje obuhvaćaju:</w:t>
      </w:r>
    </w:p>
    <w:p w14:paraId="02E8E5FD" w14:textId="59E10B69" w:rsidR="000877CF" w:rsidRPr="000877CF" w:rsidRDefault="000877CF" w:rsidP="00343F54">
      <w:pPr>
        <w:spacing w:after="120"/>
        <w:jc w:val="both"/>
        <w:rPr>
          <w:rFonts w:ascii="Times New Roman" w:eastAsia="Times New Roman" w:hAnsi="Times New Roman" w:cs="Times New Roman"/>
          <w:color w:val="000000"/>
          <w:sz w:val="24"/>
          <w:szCs w:val="24"/>
          <w:lang w:eastAsia="hr-HR"/>
        </w:rPr>
      </w:pPr>
      <w:r w:rsidRPr="000877CF">
        <w:rPr>
          <w:rFonts w:ascii="Times New Roman" w:hAnsi="Times New Roman" w:cs="Times New Roman"/>
          <w:color w:val="000000"/>
          <w:sz w:val="24"/>
          <w:szCs w:val="24"/>
        </w:rPr>
        <w:t xml:space="preserve">- iskolčenje terena, rezanje i uklanjanje grmlja i drveća, uklanjanje postojećih temelja starog objekta, uređenje terena, a za koje je sklopljen ugovor sa tvrtkom </w:t>
      </w:r>
      <w:r w:rsidRPr="000877CF">
        <w:rPr>
          <w:rFonts w:ascii="Times New Roman" w:eastAsia="Times New Roman" w:hAnsi="Times New Roman" w:cs="Times New Roman"/>
          <w:color w:val="000000"/>
          <w:sz w:val="24"/>
          <w:szCs w:val="24"/>
          <w:lang w:eastAsia="hr-HR"/>
        </w:rPr>
        <w:t>KAPITEL d.o.o</w:t>
      </w:r>
      <w:r w:rsidRPr="000877CF">
        <w:rPr>
          <w:rFonts w:ascii="Times New Roman" w:eastAsia="Times New Roman" w:hAnsi="Times New Roman" w:cs="Times New Roman"/>
          <w:color w:val="000000"/>
          <w:sz w:val="24"/>
          <w:szCs w:val="24"/>
          <w:lang w:eastAsia="hr-HR"/>
        </w:rPr>
        <w:t>.</w:t>
      </w:r>
    </w:p>
    <w:p w14:paraId="297FB1AF" w14:textId="46D7BF7F" w:rsidR="000877CF" w:rsidRPr="000877CF" w:rsidRDefault="000877CF" w:rsidP="00343F54">
      <w:pPr>
        <w:spacing w:after="120"/>
        <w:jc w:val="both"/>
        <w:rPr>
          <w:rFonts w:ascii="Times New Roman" w:hAnsi="Times New Roman" w:cs="Times New Roman"/>
          <w:color w:val="000000"/>
          <w:sz w:val="24"/>
          <w:szCs w:val="24"/>
        </w:rPr>
      </w:pPr>
      <w:r w:rsidRPr="000877CF">
        <w:rPr>
          <w:rFonts w:ascii="Times New Roman" w:eastAsia="Times New Roman" w:hAnsi="Times New Roman" w:cs="Times New Roman"/>
          <w:color w:val="000000"/>
          <w:sz w:val="24"/>
          <w:szCs w:val="24"/>
          <w:lang w:eastAsia="hr-HR"/>
        </w:rPr>
        <w:t xml:space="preserve">- poslove nadzora </w:t>
      </w:r>
      <w:r w:rsidRPr="000877CF">
        <w:rPr>
          <w:rFonts w:ascii="Times New Roman" w:hAnsi="Times New Roman" w:cs="Times New Roman"/>
          <w:color w:val="000000"/>
          <w:sz w:val="24"/>
          <w:szCs w:val="24"/>
        </w:rPr>
        <w:t>za koje je sklopljen ugovor sa tvrtkom</w:t>
      </w:r>
      <w:r w:rsidRPr="000877CF">
        <w:rPr>
          <w:rFonts w:ascii="Times New Roman" w:hAnsi="Times New Roman" w:cs="Times New Roman"/>
          <w:color w:val="000000"/>
          <w:sz w:val="24"/>
          <w:szCs w:val="24"/>
        </w:rPr>
        <w:t xml:space="preserve"> JAKŠIĆ GRADNJA d.o.o.</w:t>
      </w:r>
    </w:p>
    <w:p w14:paraId="19B987D2" w14:textId="45FCA34D" w:rsidR="000877CF" w:rsidRPr="008A64B2" w:rsidRDefault="000877CF" w:rsidP="00343F54">
      <w:pPr>
        <w:spacing w:after="120"/>
        <w:jc w:val="both"/>
        <w:rPr>
          <w:rFonts w:ascii="Times New Roman" w:hAnsi="Times New Roman" w:cs="Times New Roman"/>
          <w:color w:val="000000"/>
          <w:sz w:val="24"/>
          <w:szCs w:val="24"/>
        </w:rPr>
      </w:pPr>
      <w:r>
        <w:rPr>
          <w:rFonts w:ascii="Times New Roman" w:hAnsi="Times New Roman" w:cs="Times New Roman"/>
          <w:color w:val="000000"/>
          <w:sz w:val="24"/>
          <w:szCs w:val="24"/>
        </w:rPr>
        <w:t>Radovi su izvedeni i plaćeni u punom iznosu sukladno ugovoru.</w:t>
      </w:r>
    </w:p>
    <w:tbl>
      <w:tblPr>
        <w:tblW w:w="92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5039"/>
        <w:gridCol w:w="1231"/>
        <w:gridCol w:w="1207"/>
        <w:gridCol w:w="1278"/>
      </w:tblGrid>
      <w:tr w:rsidR="000B63FD" w:rsidRPr="000B63FD" w14:paraId="0410E4B6" w14:textId="77777777" w:rsidTr="000E2BC7">
        <w:trPr>
          <w:trHeight w:val="258"/>
        </w:trPr>
        <w:tc>
          <w:tcPr>
            <w:tcW w:w="473" w:type="dxa"/>
            <w:shd w:val="clear" w:color="auto" w:fill="auto"/>
            <w:noWrap/>
            <w:vAlign w:val="bottom"/>
            <w:hideMark/>
          </w:tcPr>
          <w:p w14:paraId="04B49D7F" w14:textId="37111207"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p>
        </w:tc>
        <w:tc>
          <w:tcPr>
            <w:tcW w:w="5039" w:type="dxa"/>
            <w:shd w:val="clear" w:color="000000" w:fill="FFFFFF"/>
            <w:noWrap/>
            <w:vAlign w:val="bottom"/>
          </w:tcPr>
          <w:p w14:paraId="200AB58E" w14:textId="40EF8311"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p>
        </w:tc>
        <w:tc>
          <w:tcPr>
            <w:tcW w:w="1231" w:type="dxa"/>
            <w:shd w:val="clear" w:color="000000" w:fill="FFFFFF"/>
            <w:noWrap/>
            <w:vAlign w:val="bottom"/>
            <w:hideMark/>
          </w:tcPr>
          <w:p w14:paraId="55E3C6B3" w14:textId="4709C30E"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r>
              <w:rPr>
                <w:rFonts w:ascii="Calibri" w:eastAsia="Times New Roman" w:hAnsi="Calibri" w:cs="Calibri"/>
                <w:color w:val="000000"/>
                <w:sz w:val="18"/>
                <w:szCs w:val="18"/>
                <w:lang w:eastAsia="hr-HR"/>
              </w:rPr>
              <w:t>NETO</w:t>
            </w:r>
          </w:p>
        </w:tc>
        <w:tc>
          <w:tcPr>
            <w:tcW w:w="1207" w:type="dxa"/>
            <w:shd w:val="clear" w:color="000000" w:fill="FFFFFF"/>
            <w:noWrap/>
            <w:vAlign w:val="bottom"/>
            <w:hideMark/>
          </w:tcPr>
          <w:p w14:paraId="1E4AB11F" w14:textId="1F11A772"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r>
              <w:rPr>
                <w:rFonts w:ascii="Calibri" w:eastAsia="Times New Roman" w:hAnsi="Calibri" w:cs="Calibri"/>
                <w:color w:val="000000"/>
                <w:sz w:val="18"/>
                <w:szCs w:val="18"/>
                <w:lang w:eastAsia="hr-HR"/>
              </w:rPr>
              <w:t>PDV</w:t>
            </w:r>
          </w:p>
        </w:tc>
        <w:tc>
          <w:tcPr>
            <w:tcW w:w="1278" w:type="dxa"/>
            <w:shd w:val="clear" w:color="auto" w:fill="auto"/>
            <w:noWrap/>
            <w:vAlign w:val="bottom"/>
            <w:hideMark/>
          </w:tcPr>
          <w:p w14:paraId="3279C1E9" w14:textId="69CEA15B"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r>
              <w:rPr>
                <w:rFonts w:ascii="Calibri" w:eastAsia="Times New Roman" w:hAnsi="Calibri" w:cs="Calibri"/>
                <w:color w:val="000000"/>
                <w:sz w:val="18"/>
                <w:szCs w:val="18"/>
                <w:lang w:eastAsia="hr-HR"/>
              </w:rPr>
              <w:t>UKUPNO</w:t>
            </w:r>
          </w:p>
        </w:tc>
      </w:tr>
      <w:tr w:rsidR="000B63FD" w:rsidRPr="000B63FD" w14:paraId="6A9613FF" w14:textId="77777777" w:rsidTr="000E2BC7">
        <w:trPr>
          <w:trHeight w:val="258"/>
        </w:trPr>
        <w:tc>
          <w:tcPr>
            <w:tcW w:w="473" w:type="dxa"/>
            <w:shd w:val="clear" w:color="000000" w:fill="DDD9C4"/>
            <w:vAlign w:val="bottom"/>
            <w:hideMark/>
          </w:tcPr>
          <w:p w14:paraId="1722BE29" w14:textId="77777777" w:rsidR="000B63FD" w:rsidRPr="000B63FD" w:rsidRDefault="000B63FD" w:rsidP="000B63FD">
            <w:pPr>
              <w:spacing w:after="0" w:line="240" w:lineRule="auto"/>
              <w:jc w:val="center"/>
              <w:rPr>
                <w:rFonts w:ascii="Calibri" w:eastAsia="Times New Roman" w:hAnsi="Calibri" w:cs="Calibri"/>
                <w:b/>
                <w:bCs/>
                <w:color w:val="000000"/>
                <w:sz w:val="18"/>
                <w:szCs w:val="18"/>
                <w:lang w:eastAsia="hr-HR"/>
              </w:rPr>
            </w:pPr>
            <w:r w:rsidRPr="000B63FD">
              <w:rPr>
                <w:rFonts w:ascii="Calibri" w:eastAsia="Times New Roman" w:hAnsi="Calibri" w:cs="Calibri"/>
                <w:b/>
                <w:bCs/>
                <w:color w:val="000000"/>
                <w:sz w:val="18"/>
                <w:szCs w:val="18"/>
                <w:lang w:eastAsia="hr-HR"/>
              </w:rPr>
              <w:t>D</w:t>
            </w:r>
          </w:p>
        </w:tc>
        <w:tc>
          <w:tcPr>
            <w:tcW w:w="5039" w:type="dxa"/>
            <w:shd w:val="clear" w:color="000000" w:fill="DDD9C4"/>
            <w:vAlign w:val="bottom"/>
            <w:hideMark/>
          </w:tcPr>
          <w:p w14:paraId="2AE5EC89" w14:textId="77777777" w:rsidR="000B63FD" w:rsidRPr="000B63FD" w:rsidRDefault="000B63FD" w:rsidP="000B63FD">
            <w:pPr>
              <w:spacing w:after="0" w:line="240" w:lineRule="auto"/>
              <w:rPr>
                <w:rFonts w:ascii="Calibri" w:eastAsia="Times New Roman" w:hAnsi="Calibri" w:cs="Calibri"/>
                <w:b/>
                <w:bCs/>
                <w:color w:val="000000"/>
                <w:sz w:val="18"/>
                <w:szCs w:val="18"/>
                <w:lang w:eastAsia="hr-HR"/>
              </w:rPr>
            </w:pPr>
            <w:r w:rsidRPr="000B63FD">
              <w:rPr>
                <w:rFonts w:ascii="Calibri" w:eastAsia="Times New Roman" w:hAnsi="Calibri" w:cs="Calibri"/>
                <w:b/>
                <w:bCs/>
                <w:color w:val="000000"/>
                <w:sz w:val="18"/>
                <w:szCs w:val="18"/>
                <w:lang w:eastAsia="hr-HR"/>
              </w:rPr>
              <w:t>NEPRIHVATLJIVI TROŠKOVI</w:t>
            </w:r>
          </w:p>
        </w:tc>
        <w:tc>
          <w:tcPr>
            <w:tcW w:w="1231" w:type="dxa"/>
            <w:shd w:val="clear" w:color="000000" w:fill="DDD9C4"/>
            <w:vAlign w:val="center"/>
            <w:hideMark/>
          </w:tcPr>
          <w:p w14:paraId="51AFFBBD" w14:textId="77777777" w:rsidR="000B63FD" w:rsidRPr="000B63FD" w:rsidRDefault="000B63FD" w:rsidP="000B63FD">
            <w:pPr>
              <w:spacing w:after="0" w:line="240" w:lineRule="auto"/>
              <w:jc w:val="center"/>
              <w:rPr>
                <w:rFonts w:ascii="Calibri" w:eastAsia="Times New Roman" w:hAnsi="Calibri" w:cs="Calibri"/>
                <w:b/>
                <w:bCs/>
                <w:color w:val="000000"/>
                <w:sz w:val="18"/>
                <w:szCs w:val="18"/>
                <w:lang w:eastAsia="hr-HR"/>
              </w:rPr>
            </w:pPr>
            <w:r w:rsidRPr="000B63FD">
              <w:rPr>
                <w:rFonts w:ascii="Calibri" w:eastAsia="Times New Roman" w:hAnsi="Calibri" w:cs="Calibri"/>
                <w:b/>
                <w:bCs/>
                <w:color w:val="000000"/>
                <w:sz w:val="18"/>
                <w:szCs w:val="18"/>
                <w:lang w:eastAsia="hr-HR"/>
              </w:rPr>
              <w:t>229.370,00</w:t>
            </w:r>
          </w:p>
        </w:tc>
        <w:tc>
          <w:tcPr>
            <w:tcW w:w="1207" w:type="dxa"/>
            <w:shd w:val="clear" w:color="000000" w:fill="DDD9C4"/>
            <w:vAlign w:val="center"/>
            <w:hideMark/>
          </w:tcPr>
          <w:p w14:paraId="675975CC" w14:textId="77777777" w:rsidR="000B63FD" w:rsidRPr="000B63FD" w:rsidRDefault="000B63FD" w:rsidP="000B63FD">
            <w:pPr>
              <w:spacing w:after="0" w:line="240" w:lineRule="auto"/>
              <w:jc w:val="center"/>
              <w:rPr>
                <w:rFonts w:ascii="Calibri" w:eastAsia="Times New Roman" w:hAnsi="Calibri" w:cs="Calibri"/>
                <w:b/>
                <w:bCs/>
                <w:color w:val="000000"/>
                <w:sz w:val="18"/>
                <w:szCs w:val="18"/>
                <w:lang w:eastAsia="hr-HR"/>
              </w:rPr>
            </w:pPr>
            <w:r w:rsidRPr="000B63FD">
              <w:rPr>
                <w:rFonts w:ascii="Calibri" w:eastAsia="Times New Roman" w:hAnsi="Calibri" w:cs="Calibri"/>
                <w:b/>
                <w:bCs/>
                <w:color w:val="000000"/>
                <w:sz w:val="18"/>
                <w:szCs w:val="18"/>
                <w:lang w:eastAsia="hr-HR"/>
              </w:rPr>
              <w:t>57.342,50</w:t>
            </w:r>
          </w:p>
        </w:tc>
        <w:tc>
          <w:tcPr>
            <w:tcW w:w="1278" w:type="dxa"/>
            <w:shd w:val="clear" w:color="000000" w:fill="DDD9C4"/>
            <w:vAlign w:val="center"/>
            <w:hideMark/>
          </w:tcPr>
          <w:p w14:paraId="6E0901C7" w14:textId="77777777" w:rsidR="000B63FD" w:rsidRPr="000B63FD" w:rsidRDefault="000B63FD" w:rsidP="000B63FD">
            <w:pPr>
              <w:spacing w:after="0" w:line="240" w:lineRule="auto"/>
              <w:jc w:val="center"/>
              <w:rPr>
                <w:rFonts w:ascii="Calibri" w:eastAsia="Times New Roman" w:hAnsi="Calibri" w:cs="Calibri"/>
                <w:b/>
                <w:bCs/>
                <w:color w:val="000000"/>
                <w:sz w:val="18"/>
                <w:szCs w:val="18"/>
                <w:lang w:eastAsia="hr-HR"/>
              </w:rPr>
            </w:pPr>
            <w:r w:rsidRPr="000B63FD">
              <w:rPr>
                <w:rFonts w:ascii="Calibri" w:eastAsia="Times New Roman" w:hAnsi="Calibri" w:cs="Calibri"/>
                <w:b/>
                <w:bCs/>
                <w:color w:val="000000"/>
                <w:sz w:val="18"/>
                <w:szCs w:val="18"/>
                <w:lang w:eastAsia="hr-HR"/>
              </w:rPr>
              <w:t>286.712,50</w:t>
            </w:r>
          </w:p>
        </w:tc>
      </w:tr>
      <w:tr w:rsidR="000B63FD" w:rsidRPr="000B63FD" w14:paraId="598A5A5D" w14:textId="77777777" w:rsidTr="000E2BC7">
        <w:trPr>
          <w:trHeight w:val="517"/>
        </w:trPr>
        <w:tc>
          <w:tcPr>
            <w:tcW w:w="473" w:type="dxa"/>
            <w:shd w:val="clear" w:color="000000" w:fill="FFFFFF"/>
            <w:noWrap/>
            <w:vAlign w:val="bottom"/>
            <w:hideMark/>
          </w:tcPr>
          <w:p w14:paraId="6BF15D0B" w14:textId="77777777"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r w:rsidRPr="000B63FD">
              <w:rPr>
                <w:rFonts w:ascii="Calibri" w:eastAsia="Times New Roman" w:hAnsi="Calibri" w:cs="Calibri"/>
                <w:color w:val="000000"/>
                <w:sz w:val="18"/>
                <w:szCs w:val="18"/>
                <w:lang w:eastAsia="hr-HR"/>
              </w:rPr>
              <w:t> </w:t>
            </w:r>
          </w:p>
        </w:tc>
        <w:tc>
          <w:tcPr>
            <w:tcW w:w="5039" w:type="dxa"/>
            <w:shd w:val="clear" w:color="000000" w:fill="FFFFFF"/>
            <w:vAlign w:val="bottom"/>
            <w:hideMark/>
          </w:tcPr>
          <w:p w14:paraId="258B5B7F" w14:textId="77777777" w:rsidR="000B63FD" w:rsidRPr="000B63FD" w:rsidRDefault="000B63FD" w:rsidP="000B63FD">
            <w:pPr>
              <w:spacing w:after="0" w:line="240" w:lineRule="auto"/>
              <w:rPr>
                <w:rFonts w:ascii="Calibri" w:eastAsia="Times New Roman" w:hAnsi="Calibri" w:cs="Calibri"/>
                <w:color w:val="000000"/>
                <w:sz w:val="18"/>
                <w:szCs w:val="18"/>
                <w:lang w:eastAsia="hr-HR"/>
              </w:rPr>
            </w:pPr>
            <w:r w:rsidRPr="000B63FD">
              <w:rPr>
                <w:rFonts w:ascii="Calibri" w:eastAsia="Times New Roman" w:hAnsi="Calibri" w:cs="Calibri"/>
                <w:color w:val="000000"/>
                <w:sz w:val="18"/>
                <w:szCs w:val="18"/>
                <w:lang w:eastAsia="hr-HR"/>
              </w:rPr>
              <w:t>Započeti radovi prema ugovoru KAPITEL d.o.o od 30.04.2018.g.</w:t>
            </w:r>
          </w:p>
        </w:tc>
        <w:tc>
          <w:tcPr>
            <w:tcW w:w="1231" w:type="dxa"/>
            <w:shd w:val="clear" w:color="000000" w:fill="FFFFFF"/>
            <w:noWrap/>
            <w:vAlign w:val="bottom"/>
            <w:hideMark/>
          </w:tcPr>
          <w:p w14:paraId="6E41CB36"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30.870,00</w:t>
            </w:r>
          </w:p>
        </w:tc>
        <w:tc>
          <w:tcPr>
            <w:tcW w:w="1207" w:type="dxa"/>
            <w:shd w:val="clear" w:color="000000" w:fill="FFFFFF"/>
            <w:noWrap/>
            <w:vAlign w:val="bottom"/>
            <w:hideMark/>
          </w:tcPr>
          <w:p w14:paraId="6D1DB9AC"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7.717,50</w:t>
            </w:r>
          </w:p>
        </w:tc>
        <w:tc>
          <w:tcPr>
            <w:tcW w:w="1278" w:type="dxa"/>
            <w:shd w:val="clear" w:color="000000" w:fill="FFFFFF"/>
            <w:noWrap/>
            <w:vAlign w:val="bottom"/>
            <w:hideMark/>
          </w:tcPr>
          <w:p w14:paraId="2868DA45"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38.587,50</w:t>
            </w:r>
          </w:p>
        </w:tc>
      </w:tr>
      <w:tr w:rsidR="000B63FD" w:rsidRPr="000B63FD" w14:paraId="4DFD9F4B" w14:textId="77777777" w:rsidTr="000E2BC7">
        <w:trPr>
          <w:trHeight w:val="517"/>
        </w:trPr>
        <w:tc>
          <w:tcPr>
            <w:tcW w:w="473" w:type="dxa"/>
            <w:shd w:val="clear" w:color="000000" w:fill="FFFFFF"/>
            <w:noWrap/>
            <w:vAlign w:val="bottom"/>
            <w:hideMark/>
          </w:tcPr>
          <w:p w14:paraId="2BB97EB3" w14:textId="77777777" w:rsidR="000B63FD" w:rsidRPr="000B63FD" w:rsidRDefault="000B63FD" w:rsidP="000B63FD">
            <w:pPr>
              <w:spacing w:after="0" w:line="240" w:lineRule="auto"/>
              <w:jc w:val="center"/>
              <w:rPr>
                <w:rFonts w:ascii="Calibri" w:eastAsia="Times New Roman" w:hAnsi="Calibri" w:cs="Calibri"/>
                <w:color w:val="000000"/>
                <w:sz w:val="18"/>
                <w:szCs w:val="18"/>
                <w:lang w:eastAsia="hr-HR"/>
              </w:rPr>
            </w:pPr>
            <w:r w:rsidRPr="000B63FD">
              <w:rPr>
                <w:rFonts w:ascii="Calibri" w:eastAsia="Times New Roman" w:hAnsi="Calibri" w:cs="Calibri"/>
                <w:color w:val="000000"/>
                <w:sz w:val="18"/>
                <w:szCs w:val="18"/>
                <w:lang w:eastAsia="hr-HR"/>
              </w:rPr>
              <w:t> </w:t>
            </w:r>
          </w:p>
        </w:tc>
        <w:tc>
          <w:tcPr>
            <w:tcW w:w="5039" w:type="dxa"/>
            <w:shd w:val="clear" w:color="000000" w:fill="FFFFFF"/>
            <w:vAlign w:val="bottom"/>
            <w:hideMark/>
          </w:tcPr>
          <w:p w14:paraId="063E5580" w14:textId="77777777" w:rsidR="000B63FD" w:rsidRPr="000B63FD" w:rsidRDefault="000B63FD" w:rsidP="000B63FD">
            <w:pPr>
              <w:spacing w:after="0" w:line="240" w:lineRule="auto"/>
              <w:rPr>
                <w:rFonts w:ascii="Calibri" w:eastAsia="Times New Roman" w:hAnsi="Calibri" w:cs="Calibri"/>
                <w:color w:val="000000"/>
                <w:sz w:val="18"/>
                <w:szCs w:val="18"/>
                <w:lang w:eastAsia="hr-HR"/>
              </w:rPr>
            </w:pPr>
            <w:r w:rsidRPr="000B63FD">
              <w:rPr>
                <w:rFonts w:ascii="Calibri" w:eastAsia="Times New Roman" w:hAnsi="Calibri" w:cs="Calibri"/>
                <w:color w:val="000000"/>
                <w:sz w:val="18"/>
                <w:szCs w:val="18"/>
                <w:lang w:eastAsia="hr-HR"/>
              </w:rPr>
              <w:t>Započeti nadzor prema ugovoru JAKŠIĆ GRADNJA D.O.O. od 30.04.2018.g.</w:t>
            </w:r>
          </w:p>
        </w:tc>
        <w:tc>
          <w:tcPr>
            <w:tcW w:w="1231" w:type="dxa"/>
            <w:shd w:val="clear" w:color="000000" w:fill="FFFFFF"/>
            <w:noWrap/>
            <w:vAlign w:val="bottom"/>
            <w:hideMark/>
          </w:tcPr>
          <w:p w14:paraId="2062B305"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3.500,00</w:t>
            </w:r>
          </w:p>
        </w:tc>
        <w:tc>
          <w:tcPr>
            <w:tcW w:w="1207" w:type="dxa"/>
            <w:shd w:val="clear" w:color="000000" w:fill="FFFFFF"/>
            <w:noWrap/>
            <w:vAlign w:val="bottom"/>
            <w:hideMark/>
          </w:tcPr>
          <w:p w14:paraId="057A7E0B"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875,00</w:t>
            </w:r>
          </w:p>
        </w:tc>
        <w:tc>
          <w:tcPr>
            <w:tcW w:w="1278" w:type="dxa"/>
            <w:shd w:val="clear" w:color="000000" w:fill="FFFFFF"/>
            <w:noWrap/>
            <w:vAlign w:val="bottom"/>
            <w:hideMark/>
          </w:tcPr>
          <w:p w14:paraId="47421A74" w14:textId="77777777" w:rsidR="000B63FD" w:rsidRPr="000B63FD" w:rsidRDefault="000B63FD" w:rsidP="000B63FD">
            <w:pPr>
              <w:spacing w:after="0" w:line="240" w:lineRule="auto"/>
              <w:jc w:val="right"/>
              <w:rPr>
                <w:rFonts w:ascii="Calibri" w:eastAsia="Times New Roman" w:hAnsi="Calibri" w:cs="Calibri"/>
                <w:sz w:val="18"/>
                <w:szCs w:val="18"/>
                <w:lang w:eastAsia="hr-HR"/>
              </w:rPr>
            </w:pPr>
            <w:r w:rsidRPr="000B63FD">
              <w:rPr>
                <w:rFonts w:ascii="Calibri" w:eastAsia="Times New Roman" w:hAnsi="Calibri" w:cs="Calibri"/>
                <w:sz w:val="18"/>
                <w:szCs w:val="18"/>
                <w:lang w:eastAsia="hr-HR"/>
              </w:rPr>
              <w:t>4.375,00</w:t>
            </w:r>
          </w:p>
        </w:tc>
      </w:tr>
    </w:tbl>
    <w:p w14:paraId="57B20554" w14:textId="77777777" w:rsidR="000B63FD" w:rsidRDefault="000B63FD" w:rsidP="0093730F">
      <w:pPr>
        <w:jc w:val="both"/>
        <w:rPr>
          <w:rFonts w:ascii="Times New Roman" w:hAnsi="Times New Roman" w:cs="Times New Roman"/>
          <w:b/>
          <w:color w:val="000000"/>
          <w:sz w:val="24"/>
          <w:szCs w:val="24"/>
        </w:rPr>
      </w:pPr>
    </w:p>
    <w:p w14:paraId="07DC9F42" w14:textId="1524F5F6" w:rsidR="000B63FD" w:rsidRPr="000B63FD" w:rsidRDefault="000B63FD" w:rsidP="000B63FD">
      <w:pPr>
        <w:rPr>
          <w:rFonts w:ascii="Times New Roman" w:hAnsi="Times New Roman" w:cs="Times New Roman"/>
          <w:color w:val="000000"/>
          <w:sz w:val="24"/>
          <w:szCs w:val="24"/>
        </w:rPr>
      </w:pPr>
      <w:r w:rsidRPr="000B63FD">
        <w:rPr>
          <w:rFonts w:ascii="Times New Roman" w:hAnsi="Times New Roman" w:cs="Times New Roman"/>
          <w:color w:val="000000"/>
          <w:sz w:val="24"/>
          <w:szCs w:val="24"/>
        </w:rPr>
        <w:t>Prihvatljivi i neprihvatljivi troškovi su detaljno specifici</w:t>
      </w:r>
      <w:r w:rsidR="000877CF">
        <w:rPr>
          <w:rFonts w:ascii="Times New Roman" w:hAnsi="Times New Roman" w:cs="Times New Roman"/>
          <w:color w:val="000000"/>
          <w:sz w:val="24"/>
          <w:szCs w:val="24"/>
        </w:rPr>
        <w:t>r</w:t>
      </w:r>
      <w:r w:rsidRPr="000B63FD">
        <w:rPr>
          <w:rFonts w:ascii="Times New Roman" w:hAnsi="Times New Roman" w:cs="Times New Roman"/>
          <w:color w:val="000000"/>
          <w:sz w:val="24"/>
          <w:szCs w:val="24"/>
        </w:rPr>
        <w:t>ani u 1_Plan_nabave_Tablica_troskova_i_izracuna_potpore_7-4-1</w:t>
      </w:r>
    </w:p>
    <w:p w14:paraId="35D649F8" w14:textId="77777777" w:rsidR="000B63FD" w:rsidRDefault="000B63FD" w:rsidP="0093730F">
      <w:pPr>
        <w:jc w:val="both"/>
        <w:rPr>
          <w:rFonts w:ascii="Times New Roman" w:hAnsi="Times New Roman" w:cs="Times New Roman"/>
          <w:b/>
          <w:color w:val="000000"/>
          <w:sz w:val="24"/>
          <w:szCs w:val="24"/>
        </w:rPr>
      </w:pPr>
    </w:p>
    <w:p w14:paraId="06D4BE50" w14:textId="77777777"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4. DRUŠTVENA OPRAVDANOST PROJEKTA</w:t>
      </w:r>
    </w:p>
    <w:p w14:paraId="2A95C693" w14:textId="77777777" w:rsidR="005147C7" w:rsidRPr="008A64B2"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14:paraId="7602473E" w14:textId="77777777" w:rsidR="00CE43B0" w:rsidRPr="00372550" w:rsidRDefault="00CE43B0" w:rsidP="00CE43B0">
      <w:pPr>
        <w:ind w:firstLine="708"/>
        <w:jc w:val="both"/>
        <w:rPr>
          <w:rFonts w:ascii="Times New Roman" w:hAnsi="Times New Roman" w:cs="Times New Roman"/>
          <w:sz w:val="24"/>
          <w:szCs w:val="24"/>
        </w:rPr>
      </w:pPr>
      <w:r w:rsidRPr="00372550">
        <w:rPr>
          <w:rFonts w:ascii="Times New Roman" w:hAnsi="Times New Roman" w:cs="Times New Roman"/>
          <w:sz w:val="24"/>
          <w:szCs w:val="24"/>
        </w:rPr>
        <w:t xml:space="preserve">Ciljne skupine projekta su lokalno stanovništvo naselja i područja Grada Ivanić Grada. Posebno se izdvajaju kao ciljana skupina učenici osnovne škole Posavski Bregi jer se prostor trga uz društveni dom u Posavskim Bregima koristi kao prihvatna stanica za prijevoz učenika osnovne škole Posavski Bregi, a zbog preuskog prilaza trgu s glavne ceste otežan je prilaz autobusima koji ih prevoze, zatim, tu su mladež, mlade obitelji, osobe treće životne dobi,  regionalne i lokalne vlasti, javne ustanove i organizacije, turističke organizacije, kulturne institucije,  civilna društva, poduzetnici (pravne i fizičke osobe) i posjetitelji / turisti. </w:t>
      </w:r>
    </w:p>
    <w:p w14:paraId="322EAFF8" w14:textId="1CE8F09A" w:rsidR="008B7581" w:rsidRDefault="008B7581">
      <w:pPr>
        <w:rPr>
          <w:rFonts w:ascii="Times New Roman" w:hAnsi="Times New Roman" w:cs="Times New Roman"/>
          <w:color w:val="000000"/>
          <w:sz w:val="24"/>
          <w:szCs w:val="24"/>
        </w:rPr>
      </w:pPr>
    </w:p>
    <w:p w14:paraId="1FA43C04" w14:textId="761C2E72"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14:paraId="4C704F3A" w14:textId="77777777" w:rsidR="00CE43B0" w:rsidRPr="00372550" w:rsidRDefault="00CE43B0" w:rsidP="00CE43B0">
      <w:pPr>
        <w:autoSpaceDE w:val="0"/>
        <w:autoSpaceDN w:val="0"/>
        <w:adjustRightInd w:val="0"/>
        <w:spacing w:after="0"/>
        <w:jc w:val="both"/>
        <w:rPr>
          <w:rFonts w:ascii="Times New Roman" w:hAnsi="Times New Roman" w:cs="Times New Roman"/>
          <w:sz w:val="24"/>
          <w:szCs w:val="24"/>
        </w:rPr>
      </w:pPr>
      <w:r w:rsidRPr="00372550">
        <w:rPr>
          <w:rFonts w:ascii="Times New Roman" w:hAnsi="Times New Roman" w:cs="Times New Roman"/>
          <w:color w:val="000000"/>
          <w:sz w:val="24"/>
          <w:szCs w:val="24"/>
        </w:rPr>
        <w:t xml:space="preserve">Prilikom određivanja društvenih koristi analizirale su se potencijalne mjerljive i nemjerljive koristi. Projekt generira koristi kao što su povećanje opće kvalitete života u destinaciji stanovnika različite životne dobi, osobito djece i mladih obitelji, te žitelja treće životne dobi, </w:t>
      </w:r>
      <w:r w:rsidRPr="00372550">
        <w:rPr>
          <w:rFonts w:ascii="Times New Roman" w:hAnsi="Times New Roman" w:cs="Times New Roman"/>
          <w:sz w:val="24"/>
          <w:szCs w:val="24"/>
        </w:rPr>
        <w:t>stvaranje pozitivnog imidža naselja i Grada.</w:t>
      </w:r>
    </w:p>
    <w:p w14:paraId="0B9C500C" w14:textId="77777777" w:rsidR="00CE43B0" w:rsidRPr="00372550" w:rsidRDefault="00CE43B0" w:rsidP="00CE43B0">
      <w:pPr>
        <w:autoSpaceDE w:val="0"/>
        <w:autoSpaceDN w:val="0"/>
        <w:adjustRightInd w:val="0"/>
        <w:spacing w:after="0"/>
        <w:jc w:val="both"/>
        <w:rPr>
          <w:rFonts w:ascii="Times New Roman" w:hAnsi="Times New Roman" w:cs="Times New Roman"/>
          <w:color w:val="000000"/>
          <w:sz w:val="24"/>
          <w:szCs w:val="24"/>
        </w:rPr>
      </w:pPr>
      <w:r w:rsidRPr="00372550">
        <w:rPr>
          <w:rFonts w:ascii="Times New Roman" w:hAnsi="Times New Roman" w:cs="Times New Roman"/>
          <w:sz w:val="24"/>
          <w:szCs w:val="24"/>
        </w:rPr>
        <w:t xml:space="preserve">Realizacijom projekta pridonosi se zadovoljenju potreba građana u području kulture, športa, zaštite i unapređenja kvalitete življenja, te zadovoljenju potrebe ciljnih skupina </w:t>
      </w:r>
      <w:r w:rsidRPr="00372550">
        <w:rPr>
          <w:rFonts w:ascii="Times New Roman" w:hAnsi="Times New Roman" w:cs="Times New Roman"/>
          <w:color w:val="000000"/>
          <w:sz w:val="24"/>
          <w:szCs w:val="24"/>
        </w:rPr>
        <w:t xml:space="preserve">poboljšavanjem </w:t>
      </w:r>
      <w:r w:rsidRPr="00372550">
        <w:rPr>
          <w:rFonts w:ascii="Times New Roman" w:hAnsi="Times New Roman" w:cs="Times New Roman"/>
          <w:color w:val="000000"/>
          <w:sz w:val="24"/>
          <w:szCs w:val="24"/>
        </w:rPr>
        <w:lastRenderedPageBreak/>
        <w:t xml:space="preserve">uvjeta za razvoj društvenog i poslovnog života što direktno utječe na ostanak stanovništva na  domicilnom području te na  </w:t>
      </w:r>
      <w:r w:rsidRPr="00372550">
        <w:rPr>
          <w:rFonts w:ascii="Times New Roman" w:hAnsi="Times New Roman" w:cs="Times New Roman"/>
          <w:sz w:val="24"/>
          <w:szCs w:val="24"/>
        </w:rPr>
        <w:t xml:space="preserve">ravnomjerni razvoj ruralne sredine u odnosu na urbane </w:t>
      </w:r>
      <w:r w:rsidRPr="00372550">
        <w:rPr>
          <w:rFonts w:ascii="Times New Roman" w:hAnsi="Times New Roman" w:cs="Times New Roman"/>
          <w:color w:val="000000"/>
          <w:sz w:val="24"/>
          <w:szCs w:val="24"/>
        </w:rPr>
        <w:t>sredine, razvoj društveno-gospodarskog segmenta naselja Posavski Bregi, okolnih naselja, te samog Grada.</w:t>
      </w:r>
    </w:p>
    <w:p w14:paraId="2E3FFF5B" w14:textId="77777777" w:rsidR="00CF1491" w:rsidRPr="008A64B2" w:rsidRDefault="00CF1491" w:rsidP="0093730F">
      <w:pPr>
        <w:jc w:val="both"/>
        <w:rPr>
          <w:rFonts w:ascii="Times New Roman" w:hAnsi="Times New Roman" w:cs="Times New Roman"/>
          <w:sz w:val="24"/>
          <w:szCs w:val="24"/>
        </w:rPr>
      </w:pPr>
    </w:p>
    <w:p w14:paraId="68340BD1" w14:textId="77777777" w:rsidR="00D875C8" w:rsidRPr="008A64B2" w:rsidRDefault="00D875C8" w:rsidP="00D875C8">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UDRUGE/VJERSKE ZAJEDNICE S PROJEKTOM I DOKAZ DA JE HUMANITARNA/DRUŠTVENA DJELATNOST UDRUGE/VJERSKE ZAJEDNICE OD POSEBNOG INTERESA ZA LOKALNO STANOVNIŠTVO</w:t>
      </w:r>
    </w:p>
    <w:p w14:paraId="2FB62EE3" w14:textId="77777777"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DJELATNOSTI UDRUGE/VJERSKE ZAJEDNICE S PROJEKTOM</w:t>
      </w:r>
    </w:p>
    <w:p w14:paraId="499D475B" w14:textId="77777777"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14:paraId="445CF29E" w14:textId="77777777" w:rsidR="007A397B" w:rsidRPr="008A64B2" w:rsidRDefault="007A397B" w:rsidP="00D875C8">
      <w:pPr>
        <w:spacing w:after="120"/>
        <w:jc w:val="both"/>
        <w:rPr>
          <w:rFonts w:ascii="Times New Roman" w:hAnsi="Times New Roman" w:cs="Times New Roman"/>
          <w:sz w:val="24"/>
          <w:szCs w:val="24"/>
        </w:rPr>
      </w:pPr>
    </w:p>
    <w:p w14:paraId="3CD46686" w14:textId="77777777"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UDRUGE/VJERSKE ZAJEDNICE OD POSEBNOG INTERESA ZA LOKALNO STANOVNIŠTVO</w:t>
      </w:r>
    </w:p>
    <w:p w14:paraId="31C74A39" w14:textId="77777777"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14:paraId="564F3004" w14:textId="77777777" w:rsidR="008B7581" w:rsidRDefault="008B7581">
      <w:pPr>
        <w:rPr>
          <w:rFonts w:ascii="Times New Roman" w:hAnsi="Times New Roman" w:cs="Times New Roman"/>
          <w:b/>
          <w:sz w:val="24"/>
          <w:szCs w:val="24"/>
        </w:rPr>
      </w:pPr>
      <w:r>
        <w:rPr>
          <w:rFonts w:ascii="Times New Roman" w:hAnsi="Times New Roman" w:cs="Times New Roman"/>
          <w:b/>
          <w:sz w:val="24"/>
          <w:szCs w:val="24"/>
        </w:rPr>
        <w:br w:type="page"/>
      </w:r>
    </w:p>
    <w:p w14:paraId="0C9B074F" w14:textId="44218DF1" w:rsidR="00BD6C4C" w:rsidRPr="008A64B2" w:rsidRDefault="00D875C8" w:rsidP="0093730F">
      <w:pPr>
        <w:jc w:val="both"/>
        <w:rPr>
          <w:rFonts w:ascii="Times New Roman" w:hAnsi="Times New Roman" w:cs="Times New Roman"/>
          <w:sz w:val="24"/>
          <w:szCs w:val="24"/>
        </w:rPr>
      </w:pPr>
      <w:r w:rsidRPr="008A64B2">
        <w:rPr>
          <w:rFonts w:ascii="Times New Roman" w:hAnsi="Times New Roman" w:cs="Times New Roman"/>
          <w:b/>
          <w:sz w:val="24"/>
          <w:szCs w:val="24"/>
        </w:rPr>
        <w:lastRenderedPageBreak/>
        <w:t>6</w:t>
      </w:r>
      <w:r w:rsidR="00BD6C4C" w:rsidRPr="008A64B2">
        <w:rPr>
          <w:rFonts w:ascii="Times New Roman" w:hAnsi="Times New Roman" w:cs="Times New Roman"/>
          <w:b/>
          <w:sz w:val="24"/>
          <w:szCs w:val="24"/>
        </w:rPr>
        <w:t>. FINANCIJSKI KAPACITET KORISNIKA</w:t>
      </w:r>
      <w:r w:rsidR="00DA6A7F" w:rsidRPr="008A64B2">
        <w:rPr>
          <w:rFonts w:ascii="Times New Roman" w:hAnsi="Times New Roman" w:cs="Times New Roman"/>
          <w:b/>
          <w:sz w:val="24"/>
          <w:szCs w:val="24"/>
        </w:rPr>
        <w:t xml:space="preserve"> </w:t>
      </w:r>
    </w:p>
    <w:p w14:paraId="2AE72AD0" w14:textId="77777777" w:rsidR="00F61A66" w:rsidRPr="008A64B2" w:rsidRDefault="006A6A1E" w:rsidP="00C649CD">
      <w:pPr>
        <w:spacing w:after="120"/>
        <w:jc w:val="both"/>
        <w:rPr>
          <w:rFonts w:ascii="Times New Roman" w:hAnsi="Times New Roman" w:cs="Times New Roman"/>
          <w:sz w:val="24"/>
          <w:szCs w:val="24"/>
        </w:rPr>
      </w:pPr>
      <w:r w:rsidRPr="008A64B2">
        <w:rPr>
          <w:rFonts w:ascii="Times New Roman" w:hAnsi="Times New Roman" w:cs="Times New Roman"/>
          <w:sz w:val="24"/>
          <w:szCs w:val="24"/>
        </w:rPr>
        <w:t>PLANIRANI IZVORI</w:t>
      </w:r>
      <w:r w:rsidR="00105A7C" w:rsidRPr="008A64B2">
        <w:rPr>
          <w:rFonts w:ascii="Times New Roman" w:hAnsi="Times New Roman" w:cs="Times New Roman"/>
          <w:sz w:val="24"/>
          <w:szCs w:val="24"/>
        </w:rPr>
        <w:t xml:space="preserve"> SREDSTAVA ZA PROVEDBU PROJEKTA</w:t>
      </w:r>
      <w:r w:rsidR="006F62F9" w:rsidRPr="008A64B2">
        <w:rPr>
          <w:rFonts w:ascii="Times New Roman" w:hAnsi="Times New Roman" w:cs="Times New Roman"/>
          <w:sz w:val="24"/>
          <w:szCs w:val="24"/>
        </w:rPr>
        <w:t>/OPERACIJE</w:t>
      </w:r>
    </w:p>
    <w:p w14:paraId="020EB356" w14:textId="5DD367AF" w:rsidR="000B63FD" w:rsidRDefault="00C160A1" w:rsidP="002024B9">
      <w:pPr>
        <w:spacing w:after="120"/>
        <w:jc w:val="both"/>
        <w:rPr>
          <w:rFonts w:ascii="Times New Roman" w:hAnsi="Times New Roman" w:cs="Times New Roman"/>
          <w:b/>
          <w:sz w:val="24"/>
          <w:szCs w:val="24"/>
        </w:rPr>
      </w:pPr>
      <w:r w:rsidRPr="00C160A1">
        <w:rPr>
          <w:noProof/>
          <w:lang w:eastAsia="hr-HR"/>
        </w:rPr>
        <w:drawing>
          <wp:inline distT="0" distB="0" distL="0" distR="0" wp14:anchorId="5C453593" wp14:editId="4E0C98E7">
            <wp:extent cx="5971430" cy="5112688"/>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6620" cy="5117132"/>
                    </a:xfrm>
                    <a:prstGeom prst="rect">
                      <a:avLst/>
                    </a:prstGeom>
                    <a:noFill/>
                    <a:ln>
                      <a:noFill/>
                    </a:ln>
                  </pic:spPr>
                </pic:pic>
              </a:graphicData>
            </a:graphic>
          </wp:inline>
        </w:drawing>
      </w:r>
    </w:p>
    <w:p w14:paraId="4477CCDF" w14:textId="396C6DB3" w:rsidR="000B63FD" w:rsidRDefault="00C160A1" w:rsidP="002024B9">
      <w:pPr>
        <w:spacing w:after="120"/>
        <w:jc w:val="both"/>
        <w:rPr>
          <w:rFonts w:ascii="Times New Roman" w:hAnsi="Times New Roman" w:cs="Times New Roman"/>
          <w:b/>
          <w:sz w:val="24"/>
          <w:szCs w:val="24"/>
        </w:rPr>
      </w:pPr>
      <w:r w:rsidRPr="00C160A1">
        <w:rPr>
          <w:noProof/>
          <w:lang w:eastAsia="hr-HR"/>
        </w:rPr>
        <w:lastRenderedPageBreak/>
        <w:drawing>
          <wp:inline distT="0" distB="0" distL="0" distR="0" wp14:anchorId="419F4C5F" wp14:editId="589C795B">
            <wp:extent cx="5971430" cy="5589767"/>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6620" cy="5594625"/>
                    </a:xfrm>
                    <a:prstGeom prst="rect">
                      <a:avLst/>
                    </a:prstGeom>
                    <a:noFill/>
                    <a:ln>
                      <a:noFill/>
                    </a:ln>
                  </pic:spPr>
                </pic:pic>
              </a:graphicData>
            </a:graphic>
          </wp:inline>
        </w:drawing>
      </w:r>
    </w:p>
    <w:p w14:paraId="4109BD7E" w14:textId="57637227" w:rsidR="000B63FD" w:rsidRDefault="00C160A1" w:rsidP="002024B9">
      <w:pPr>
        <w:spacing w:after="120"/>
        <w:jc w:val="both"/>
        <w:rPr>
          <w:rFonts w:ascii="Times New Roman" w:hAnsi="Times New Roman" w:cs="Times New Roman"/>
          <w:b/>
          <w:sz w:val="24"/>
          <w:szCs w:val="24"/>
        </w:rPr>
      </w:pPr>
      <w:r w:rsidRPr="00C160A1">
        <w:rPr>
          <w:noProof/>
          <w:lang w:eastAsia="hr-HR"/>
        </w:rPr>
        <w:lastRenderedPageBreak/>
        <w:drawing>
          <wp:inline distT="0" distB="0" distL="0" distR="0" wp14:anchorId="3DD517F1" wp14:editId="19F9991E">
            <wp:extent cx="4381169" cy="5104738"/>
            <wp:effectExtent l="0" t="0" r="635" b="127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83104" cy="5106993"/>
                    </a:xfrm>
                    <a:prstGeom prst="rect">
                      <a:avLst/>
                    </a:prstGeom>
                    <a:noFill/>
                    <a:ln>
                      <a:noFill/>
                    </a:ln>
                  </pic:spPr>
                </pic:pic>
              </a:graphicData>
            </a:graphic>
          </wp:inline>
        </w:drawing>
      </w:r>
    </w:p>
    <w:p w14:paraId="2DB76A02" w14:textId="77777777" w:rsidR="000B63FD" w:rsidRDefault="000B63FD" w:rsidP="002024B9">
      <w:pPr>
        <w:spacing w:after="120"/>
        <w:jc w:val="both"/>
        <w:rPr>
          <w:rFonts w:ascii="Times New Roman" w:hAnsi="Times New Roman" w:cs="Times New Roman"/>
          <w:b/>
          <w:sz w:val="24"/>
          <w:szCs w:val="24"/>
        </w:rPr>
      </w:pPr>
    </w:p>
    <w:p w14:paraId="73710326" w14:textId="6D44DFDB"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14:paraId="2C3714BE" w14:textId="77777777" w:rsidR="00CE43B0" w:rsidRDefault="00CE43B0" w:rsidP="00CE43B0">
      <w:pPr>
        <w:pStyle w:val="000063"/>
        <w:tabs>
          <w:tab w:val="left" w:pos="2855"/>
        </w:tabs>
        <w:rPr>
          <w:rStyle w:val="zadanifontodlomka-000003"/>
        </w:rPr>
      </w:pPr>
      <w:r w:rsidRPr="00372550">
        <w:rPr>
          <w:rStyle w:val="zadanifontodlomka-000003"/>
        </w:rPr>
        <w:t xml:space="preserve">Grad Ivanić-Grad ima provedbene kapacitete i relevantno iskustvo u izradi i provedbi projekata (kako iz EU, tako i iz drugih izvora) što osigurava pravovremenu i uspješnu provedbu projekta u skladu s planiranim aktivnostima i ugovornim obvezama. Tim za upravljanje projektom sastoji se od voditelja i koordinatora projekta, financijskog administratora i tehničkog administratora. Tim za provedbu projekta sastoji se od četvero djelatnika s višegodišnjim iskustvom na provedbi različitih projekata: ENGAGE (IEE), ENCRO (IPA), RE-SEETIES (SEE), Europski tjedan kretanja (EMW). Upravljanje i  koordinaciju  projektom provoditi će djelatnici Upravnog odjela za financije, gospodarstvo, komunalne djelatnosti i prostorno planiranje uz stručnu podršku Razvojne agencije  Ivanić – Grad. Tim za upravljanje projektom sastoji se od četiri člana od kojih su tri člana tima diplomirani ekonomisti, a jedan član je dipl. ing.arh. Voditelj projekta je viša stručna suradnica za programe i fondove Europske unije koja posjeduje više od 20 godina radnog iskustva, kao i relevantno iskustvo u pripremi i provedbi projekata iz različitih EU programa (IPA, IEE, SEE, CIP), a ostatak projektnog tima čine viša referentica za provedbu javne nabave s preko 20 g. radnog iskustva, voditelj odsjeka za financije i računovodstvo s više od 25 godina radnog iskustva u financijskom sektoru i kao sudskom vještačenju koja će biti zadužena za financijsko administriranje projekta, voditelj odsjeka za komunalne djelatnosti, komunalnu infrastrukturu i prostorno planiranje s višegodišnjim iskustvom u projektiranju i urbanom planiranju bit će zadužena za provedbu pojedinih aktivnosti.). Grad posjeduje svu potrebnu opremu i ljudske kapacitete za upravljanje projektima ove vrste. </w:t>
      </w:r>
    </w:p>
    <w:p w14:paraId="58239583" w14:textId="77777777" w:rsidR="00CE43B0" w:rsidRDefault="00CE43B0" w:rsidP="00CE43B0">
      <w:pPr>
        <w:pStyle w:val="000063"/>
        <w:tabs>
          <w:tab w:val="left" w:pos="2855"/>
        </w:tabs>
        <w:rPr>
          <w:rStyle w:val="zadanifontodlomka-000003"/>
        </w:rPr>
      </w:pPr>
    </w:p>
    <w:p w14:paraId="682BB048" w14:textId="77777777" w:rsidR="00CE43B0" w:rsidRPr="00D64FC0" w:rsidRDefault="00CE43B0" w:rsidP="00CE43B0">
      <w:pPr>
        <w:ind w:left="66"/>
        <w:jc w:val="both"/>
        <w:rPr>
          <w:rFonts w:ascii="Times New Roman" w:hAnsi="Times New Roman" w:cs="Times New Roman"/>
          <w:sz w:val="24"/>
          <w:szCs w:val="24"/>
        </w:rPr>
      </w:pPr>
      <w:r>
        <w:rPr>
          <w:rFonts w:ascii="Times New Roman" w:hAnsi="Times New Roman" w:cs="Times New Roman"/>
          <w:sz w:val="24"/>
          <w:szCs w:val="24"/>
        </w:rPr>
        <w:t xml:space="preserve">Za poslove provedbe i vođenja projekta po provedenoj javnoj nabavi, Grad će angažirati tvrtku koja se time profesionalno bavi. </w:t>
      </w:r>
    </w:p>
    <w:p w14:paraId="54E5B284" w14:textId="77777777"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14:paraId="0AFE4CB2" w14:textId="77777777"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.1. PRIHODI I</w:t>
      </w:r>
      <w:r w:rsidR="006E1AD7" w:rsidRPr="008A64B2">
        <w:rPr>
          <w:rFonts w:ascii="Times New Roman" w:hAnsi="Times New Roman" w:cs="Times New Roman"/>
          <w:sz w:val="24"/>
          <w:szCs w:val="24"/>
        </w:rPr>
        <w:t xml:space="preserve"> RASHODI PROJEKTA/OPERACIJE</w:t>
      </w:r>
    </w:p>
    <w:p w14:paraId="7956EB70" w14:textId="77777777" w:rsidR="00CE43B0" w:rsidRPr="00CE43B0" w:rsidRDefault="00CE43B0" w:rsidP="00CE43B0">
      <w:pPr>
        <w:spacing w:after="120" w:line="240" w:lineRule="auto"/>
        <w:jc w:val="both"/>
        <w:rPr>
          <w:rFonts w:ascii="Times New Roman" w:eastAsia="Times New Roman" w:hAnsi="Times New Roman" w:cs="Times New Roman"/>
          <w:sz w:val="24"/>
          <w:szCs w:val="24"/>
          <w:lang w:eastAsia="hr-HR"/>
        </w:rPr>
      </w:pPr>
      <w:r w:rsidRPr="00CE43B0">
        <w:rPr>
          <w:rFonts w:ascii="Times New Roman" w:eastAsia="Times New Roman" w:hAnsi="Times New Roman" w:cs="Times New Roman"/>
          <w:sz w:val="24"/>
          <w:szCs w:val="24"/>
          <w:lang w:eastAsia="hr-HR"/>
        </w:rPr>
        <w:t>Trg kao javna infrastruktura bit će izgrađen i uređen aktivnom provedbom Projekta. Nakon završetka, obzirom da je to dio javne komunalne infrastrukture, o istoj će se brinuti Grad Ivanić-Grad što je i dužan sukladno Zakonu o  komunalnom gospodarstvu (NN 36/95, 70/97, 128/99, 57/00, 129/00, 59/01, 26/03, 82/04, 110/04, 178/04, 38/09, 79/09, 153/09, 49/11, 84/11, 90/11, 144/12, 94/13, 153/13, 147/14, 36/15) članak 6. Održavanje svih projektom nastalih rezultata ( Trg uz društveni dom u Posavskim bregima ) provoditi će se sukladno Programu održavanja komunalne infrastrukture Grada Ivanić – Grada koji se donosi za svaku godinu. Temeljem donesenog plana održavanja Grad je u proračunu osigurao financijska sredstva za održavanje projektom izgrađene infrastrukture i opreme. Održavanje infrastrukture i opreme koja će nastati ovim projektom vršiti će gradsko komunalno društvo Komunalni centar Ivanić-Grad d.o.o.</w:t>
      </w:r>
    </w:p>
    <w:p w14:paraId="16931E27" w14:textId="77777777" w:rsidR="00CE43B0" w:rsidRPr="00CE43B0" w:rsidRDefault="00CE43B0" w:rsidP="00CE43B0">
      <w:pPr>
        <w:spacing w:after="120" w:line="240" w:lineRule="auto"/>
        <w:jc w:val="both"/>
        <w:rPr>
          <w:rFonts w:ascii="Times New Roman" w:eastAsia="Times New Roman" w:hAnsi="Times New Roman" w:cs="Times New Roman"/>
          <w:sz w:val="24"/>
          <w:szCs w:val="24"/>
          <w:lang w:eastAsia="hr-HR"/>
        </w:rPr>
      </w:pPr>
      <w:r w:rsidRPr="00CE43B0">
        <w:rPr>
          <w:rFonts w:ascii="Times New Roman" w:eastAsia="Times New Roman" w:hAnsi="Times New Roman" w:cs="Times New Roman"/>
          <w:sz w:val="24"/>
          <w:szCs w:val="24"/>
          <w:lang w:eastAsia="hr-HR"/>
        </w:rPr>
        <w:t>U garantnom roku od 2 godine popravke odnosno otklanjanje nedostataka vrši izvoditelj radova, a kasnije ovlašteni stručni djelatnici. Redovito održavanje odnosi se na održavanje u graditeljskom i funkcionalnom stanju i to:</w:t>
      </w:r>
    </w:p>
    <w:p w14:paraId="24F87864" w14:textId="77777777" w:rsidR="00CE43B0" w:rsidRPr="00CE43B0" w:rsidRDefault="00CE43B0" w:rsidP="00CE43B0">
      <w:pPr>
        <w:widowControl w:val="0"/>
        <w:autoSpaceDE w:val="0"/>
        <w:autoSpaceDN w:val="0"/>
        <w:adjustRightInd w:val="0"/>
        <w:spacing w:line="240" w:lineRule="auto"/>
        <w:rPr>
          <w:rFonts w:ascii="Times New Roman" w:hAnsi="Times New Roman" w:cs="Times New Roman"/>
          <w:sz w:val="24"/>
          <w:szCs w:val="24"/>
        </w:rPr>
      </w:pPr>
      <w:r w:rsidRPr="00CE43B0">
        <w:rPr>
          <w:rFonts w:ascii="Times New Roman" w:hAnsi="Times New Roman" w:cs="Times New Roman"/>
          <w:sz w:val="24"/>
          <w:szCs w:val="24"/>
        </w:rPr>
        <w:t>- kontrola i popravak ili zamjena popločenja</w:t>
      </w:r>
    </w:p>
    <w:p w14:paraId="6B2F4CF9" w14:textId="77777777" w:rsidR="00CE43B0" w:rsidRPr="00CE43B0" w:rsidRDefault="00CE43B0" w:rsidP="00CE43B0">
      <w:pPr>
        <w:widowControl w:val="0"/>
        <w:autoSpaceDE w:val="0"/>
        <w:autoSpaceDN w:val="0"/>
        <w:adjustRightInd w:val="0"/>
        <w:spacing w:line="240" w:lineRule="auto"/>
        <w:rPr>
          <w:rFonts w:ascii="Times New Roman" w:hAnsi="Times New Roman" w:cs="Times New Roman"/>
          <w:sz w:val="24"/>
          <w:szCs w:val="24"/>
        </w:rPr>
      </w:pPr>
      <w:r w:rsidRPr="00CE43B0">
        <w:rPr>
          <w:rFonts w:ascii="Times New Roman" w:hAnsi="Times New Roman" w:cs="Times New Roman"/>
          <w:sz w:val="24"/>
          <w:szCs w:val="24"/>
        </w:rPr>
        <w:t>- održavanje urbane opreme</w:t>
      </w:r>
    </w:p>
    <w:p w14:paraId="10A8D296" w14:textId="77777777" w:rsidR="00CE43B0" w:rsidRPr="00CE43B0" w:rsidRDefault="00CE43B0" w:rsidP="00CE43B0">
      <w:pPr>
        <w:widowControl w:val="0"/>
        <w:autoSpaceDE w:val="0"/>
        <w:autoSpaceDN w:val="0"/>
        <w:adjustRightInd w:val="0"/>
        <w:spacing w:line="240" w:lineRule="auto"/>
        <w:rPr>
          <w:rFonts w:ascii="Times New Roman" w:hAnsi="Times New Roman" w:cs="Times New Roman"/>
          <w:sz w:val="24"/>
          <w:szCs w:val="24"/>
        </w:rPr>
      </w:pPr>
      <w:r w:rsidRPr="00CE43B0">
        <w:rPr>
          <w:rFonts w:ascii="Times New Roman" w:hAnsi="Times New Roman" w:cs="Times New Roman"/>
          <w:sz w:val="24"/>
          <w:szCs w:val="24"/>
        </w:rPr>
        <w:t xml:space="preserve">- održavanje rasvjete i drugih električnih uređaja </w:t>
      </w:r>
    </w:p>
    <w:p w14:paraId="37A38E26" w14:textId="77777777" w:rsidR="00CE43B0" w:rsidRPr="00CE43B0" w:rsidRDefault="00CE43B0" w:rsidP="00CE43B0">
      <w:pPr>
        <w:widowControl w:val="0"/>
        <w:autoSpaceDE w:val="0"/>
        <w:autoSpaceDN w:val="0"/>
        <w:adjustRightInd w:val="0"/>
        <w:spacing w:line="240" w:lineRule="auto"/>
        <w:rPr>
          <w:rFonts w:ascii="Times New Roman" w:hAnsi="Times New Roman" w:cs="Times New Roman"/>
          <w:sz w:val="24"/>
          <w:szCs w:val="24"/>
        </w:rPr>
      </w:pPr>
      <w:r w:rsidRPr="00CE43B0">
        <w:rPr>
          <w:rFonts w:ascii="Times New Roman" w:hAnsi="Times New Roman" w:cs="Times New Roman"/>
          <w:sz w:val="24"/>
          <w:szCs w:val="24"/>
        </w:rPr>
        <w:t xml:space="preserve">- održavanje i njegovanje krajobraznog  uređenja </w:t>
      </w:r>
    </w:p>
    <w:p w14:paraId="1891107D" w14:textId="77777777" w:rsidR="00CE43B0" w:rsidRPr="00CE43B0" w:rsidRDefault="00CE43B0" w:rsidP="00CE43B0">
      <w:pPr>
        <w:widowControl w:val="0"/>
        <w:autoSpaceDE w:val="0"/>
        <w:autoSpaceDN w:val="0"/>
        <w:adjustRightInd w:val="0"/>
        <w:spacing w:line="240" w:lineRule="auto"/>
        <w:rPr>
          <w:rFonts w:ascii="Times New Roman" w:hAnsi="Times New Roman" w:cs="Times New Roman"/>
          <w:sz w:val="24"/>
          <w:szCs w:val="24"/>
        </w:rPr>
      </w:pPr>
      <w:r w:rsidRPr="00CE43B0">
        <w:rPr>
          <w:rFonts w:ascii="Times New Roman" w:hAnsi="Times New Roman" w:cs="Times New Roman"/>
          <w:sz w:val="24"/>
          <w:szCs w:val="24"/>
        </w:rPr>
        <w:t>- redoviti servisi</w:t>
      </w:r>
    </w:p>
    <w:p w14:paraId="1032463B" w14:textId="1D0539FB" w:rsidR="00CE43B0" w:rsidRPr="00CE43B0" w:rsidRDefault="00CE43B0" w:rsidP="00CE43B0">
      <w:pPr>
        <w:spacing w:after="120" w:line="240" w:lineRule="auto"/>
        <w:rPr>
          <w:rFonts w:ascii="Times New Roman" w:eastAsia="Times New Roman" w:hAnsi="Times New Roman" w:cs="Times New Roman"/>
          <w:sz w:val="24"/>
          <w:szCs w:val="24"/>
          <w:lang w:eastAsia="hr-HR"/>
        </w:rPr>
      </w:pPr>
      <w:r w:rsidRPr="00CE43B0">
        <w:rPr>
          <w:rFonts w:ascii="Times New Roman" w:eastAsia="Times New Roman" w:hAnsi="Times New Roman" w:cs="Times New Roman"/>
          <w:sz w:val="24"/>
          <w:szCs w:val="24"/>
          <w:lang w:eastAsia="hr-HR"/>
        </w:rPr>
        <w:t>Grad Ivanić – Grad u svom proračunu za 2018. i 2019. godinu predvidio je financijska sredstva  za održavanje projektom nastale infrastrukture i svih projektnih rezultata. Ukupna osigurana sredstva za održavanje u 2018.g. iznose 6.750.000,00, u 2019.g. iznose 6.750.000,00 kuna.</w:t>
      </w:r>
    </w:p>
    <w:p w14:paraId="73BD0F76" w14:textId="77777777" w:rsidR="00CE43B0" w:rsidRPr="00CE43B0" w:rsidRDefault="00CE43B0" w:rsidP="00CE43B0">
      <w:pPr>
        <w:spacing w:after="120" w:line="240" w:lineRule="auto"/>
        <w:rPr>
          <w:rFonts w:ascii="Times New Roman" w:eastAsia="Times New Roman" w:hAnsi="Times New Roman" w:cs="Times New Roman"/>
          <w:sz w:val="24"/>
          <w:szCs w:val="24"/>
          <w:lang w:eastAsia="hr-HR"/>
        </w:rPr>
      </w:pPr>
    </w:p>
    <w:tbl>
      <w:tblPr>
        <w:tblW w:w="9160" w:type="dxa"/>
        <w:tblInd w:w="93" w:type="dxa"/>
        <w:tblLook w:val="04A0" w:firstRow="1" w:lastRow="0" w:firstColumn="1" w:lastColumn="0" w:noHBand="0" w:noVBand="1"/>
      </w:tblPr>
      <w:tblGrid>
        <w:gridCol w:w="3615"/>
        <w:gridCol w:w="1176"/>
        <w:gridCol w:w="1176"/>
        <w:gridCol w:w="1176"/>
        <w:gridCol w:w="1176"/>
        <w:gridCol w:w="1176"/>
      </w:tblGrid>
      <w:tr w:rsidR="00CE43B0" w:rsidRPr="00CE43B0" w14:paraId="249981FB" w14:textId="77777777" w:rsidTr="00F50540">
        <w:trPr>
          <w:trHeight w:val="615"/>
        </w:trPr>
        <w:tc>
          <w:tcPr>
            <w:tcW w:w="9160" w:type="dxa"/>
            <w:gridSpan w:val="6"/>
            <w:tcBorders>
              <w:top w:val="single" w:sz="4" w:space="0" w:color="auto"/>
              <w:left w:val="single" w:sz="4" w:space="0" w:color="auto"/>
              <w:bottom w:val="single" w:sz="4" w:space="0" w:color="auto"/>
              <w:right w:val="single" w:sz="4" w:space="0" w:color="000000"/>
            </w:tcBorders>
            <w:shd w:val="clear" w:color="000000" w:fill="EBF1DE"/>
            <w:noWrap/>
            <w:vAlign w:val="bottom"/>
            <w:hideMark/>
          </w:tcPr>
          <w:p w14:paraId="37070D64" w14:textId="77777777" w:rsidR="00CE43B0" w:rsidRPr="00CE43B0" w:rsidRDefault="00CE43B0" w:rsidP="00CE43B0">
            <w:pPr>
              <w:spacing w:after="0" w:line="240" w:lineRule="auto"/>
              <w:jc w:val="center"/>
              <w:rPr>
                <w:rFonts w:ascii="Times New Roman" w:eastAsia="Times New Roman" w:hAnsi="Times New Roman" w:cs="Times New Roman"/>
                <w:b/>
                <w:bCs/>
                <w:color w:val="000000"/>
                <w:sz w:val="24"/>
                <w:szCs w:val="24"/>
                <w:lang w:eastAsia="hr-HR"/>
              </w:rPr>
            </w:pPr>
            <w:r w:rsidRPr="00CE43B0">
              <w:rPr>
                <w:rFonts w:ascii="Times New Roman" w:eastAsia="Times New Roman" w:hAnsi="Times New Roman" w:cs="Times New Roman"/>
                <w:b/>
                <w:bCs/>
                <w:color w:val="000000"/>
                <w:sz w:val="24"/>
                <w:szCs w:val="24"/>
                <w:lang w:eastAsia="hr-HR"/>
              </w:rPr>
              <w:t>Plan održavanja  Trga uz društveni dom u Posavskim Bregima</w:t>
            </w:r>
          </w:p>
        </w:tc>
      </w:tr>
      <w:tr w:rsidR="00CE43B0" w:rsidRPr="00CE43B0" w14:paraId="1B704E8B" w14:textId="77777777" w:rsidTr="00F50540">
        <w:trPr>
          <w:trHeight w:val="300"/>
        </w:trPr>
        <w:tc>
          <w:tcPr>
            <w:tcW w:w="3615" w:type="dxa"/>
            <w:tcBorders>
              <w:top w:val="nil"/>
              <w:left w:val="single" w:sz="4" w:space="0" w:color="auto"/>
              <w:bottom w:val="single" w:sz="4" w:space="0" w:color="auto"/>
              <w:right w:val="nil"/>
            </w:tcBorders>
            <w:shd w:val="clear" w:color="000000" w:fill="FFFFFF"/>
            <w:noWrap/>
            <w:vAlign w:val="bottom"/>
            <w:hideMark/>
          </w:tcPr>
          <w:p w14:paraId="301C4D0E"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 </w:t>
            </w:r>
          </w:p>
        </w:tc>
        <w:tc>
          <w:tcPr>
            <w:tcW w:w="1109" w:type="dxa"/>
            <w:tcBorders>
              <w:top w:val="nil"/>
              <w:left w:val="single" w:sz="4" w:space="0" w:color="auto"/>
              <w:bottom w:val="single" w:sz="4" w:space="0" w:color="auto"/>
              <w:right w:val="nil"/>
            </w:tcBorders>
            <w:shd w:val="clear" w:color="000000" w:fill="EBF1DE"/>
            <w:noWrap/>
            <w:vAlign w:val="bottom"/>
            <w:hideMark/>
          </w:tcPr>
          <w:p w14:paraId="48C4E7E1"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2018.</w:t>
            </w:r>
          </w:p>
        </w:tc>
        <w:tc>
          <w:tcPr>
            <w:tcW w:w="1109" w:type="dxa"/>
            <w:tcBorders>
              <w:top w:val="nil"/>
              <w:left w:val="single" w:sz="4" w:space="0" w:color="auto"/>
              <w:bottom w:val="single" w:sz="4" w:space="0" w:color="auto"/>
              <w:right w:val="nil"/>
            </w:tcBorders>
            <w:shd w:val="clear" w:color="000000" w:fill="EBF1DE"/>
            <w:noWrap/>
            <w:vAlign w:val="bottom"/>
            <w:hideMark/>
          </w:tcPr>
          <w:p w14:paraId="45007BC1"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2019.</w:t>
            </w:r>
          </w:p>
        </w:tc>
        <w:tc>
          <w:tcPr>
            <w:tcW w:w="1109" w:type="dxa"/>
            <w:tcBorders>
              <w:top w:val="nil"/>
              <w:left w:val="single" w:sz="4" w:space="0" w:color="auto"/>
              <w:bottom w:val="single" w:sz="4" w:space="0" w:color="auto"/>
              <w:right w:val="nil"/>
            </w:tcBorders>
            <w:shd w:val="clear" w:color="000000" w:fill="EBF1DE"/>
            <w:noWrap/>
            <w:vAlign w:val="bottom"/>
            <w:hideMark/>
          </w:tcPr>
          <w:p w14:paraId="3E986CDC"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2020.</w:t>
            </w:r>
          </w:p>
        </w:tc>
        <w:tc>
          <w:tcPr>
            <w:tcW w:w="1109" w:type="dxa"/>
            <w:tcBorders>
              <w:top w:val="nil"/>
              <w:left w:val="nil"/>
              <w:bottom w:val="single" w:sz="4" w:space="0" w:color="auto"/>
              <w:right w:val="single" w:sz="4" w:space="0" w:color="auto"/>
            </w:tcBorders>
            <w:shd w:val="clear" w:color="000000" w:fill="EBF1DE"/>
            <w:noWrap/>
            <w:vAlign w:val="bottom"/>
            <w:hideMark/>
          </w:tcPr>
          <w:p w14:paraId="78951447"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2021.</w:t>
            </w:r>
          </w:p>
        </w:tc>
        <w:tc>
          <w:tcPr>
            <w:tcW w:w="1109" w:type="dxa"/>
            <w:tcBorders>
              <w:top w:val="nil"/>
              <w:left w:val="nil"/>
              <w:bottom w:val="single" w:sz="4" w:space="0" w:color="auto"/>
              <w:right w:val="single" w:sz="4" w:space="0" w:color="auto"/>
            </w:tcBorders>
            <w:shd w:val="clear" w:color="000000" w:fill="EBF1DE"/>
            <w:noWrap/>
            <w:vAlign w:val="bottom"/>
            <w:hideMark/>
          </w:tcPr>
          <w:p w14:paraId="0A37D844" w14:textId="77777777" w:rsidR="00CE43B0" w:rsidRPr="00CE43B0" w:rsidRDefault="00CE43B0" w:rsidP="00CE43B0">
            <w:pPr>
              <w:spacing w:after="0" w:line="240" w:lineRule="auto"/>
              <w:jc w:val="center"/>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2022.</w:t>
            </w:r>
          </w:p>
        </w:tc>
      </w:tr>
      <w:tr w:rsidR="00CE43B0" w:rsidRPr="00CE43B0" w14:paraId="4CBE48EF" w14:textId="77777777" w:rsidTr="00F50540">
        <w:trPr>
          <w:trHeight w:val="66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3E81F9EC"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Zimska služba</w:t>
            </w:r>
          </w:p>
        </w:tc>
        <w:tc>
          <w:tcPr>
            <w:tcW w:w="1109" w:type="dxa"/>
            <w:tcBorders>
              <w:top w:val="nil"/>
              <w:left w:val="nil"/>
              <w:bottom w:val="single" w:sz="4" w:space="0" w:color="auto"/>
              <w:right w:val="single" w:sz="4" w:space="0" w:color="auto"/>
            </w:tcBorders>
            <w:shd w:val="clear" w:color="auto" w:fill="auto"/>
            <w:noWrap/>
            <w:vAlign w:val="bottom"/>
            <w:hideMark/>
          </w:tcPr>
          <w:p w14:paraId="1B5D9AE5"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710BF398"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728CF518"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24A382B2"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5.500,00</w:t>
            </w:r>
          </w:p>
        </w:tc>
        <w:tc>
          <w:tcPr>
            <w:tcW w:w="1109" w:type="dxa"/>
            <w:tcBorders>
              <w:top w:val="nil"/>
              <w:left w:val="nil"/>
              <w:bottom w:val="single" w:sz="4" w:space="0" w:color="auto"/>
              <w:right w:val="single" w:sz="4" w:space="0" w:color="auto"/>
            </w:tcBorders>
            <w:shd w:val="clear" w:color="auto" w:fill="auto"/>
            <w:noWrap/>
            <w:vAlign w:val="bottom"/>
            <w:hideMark/>
          </w:tcPr>
          <w:p w14:paraId="2FD9AC93"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5.500,00</w:t>
            </w:r>
          </w:p>
        </w:tc>
      </w:tr>
      <w:tr w:rsidR="00CE43B0" w:rsidRPr="00CE43B0" w14:paraId="7BBEC733" w14:textId="77777777" w:rsidTr="00F50540">
        <w:trPr>
          <w:trHeight w:val="54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3B00E83E"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Održavanje rasvjete trga</w:t>
            </w:r>
          </w:p>
        </w:tc>
        <w:tc>
          <w:tcPr>
            <w:tcW w:w="1109" w:type="dxa"/>
            <w:tcBorders>
              <w:top w:val="nil"/>
              <w:left w:val="nil"/>
              <w:bottom w:val="single" w:sz="4" w:space="0" w:color="auto"/>
              <w:right w:val="single" w:sz="4" w:space="0" w:color="auto"/>
            </w:tcBorders>
            <w:shd w:val="clear" w:color="auto" w:fill="auto"/>
            <w:noWrap/>
            <w:vAlign w:val="bottom"/>
            <w:hideMark/>
          </w:tcPr>
          <w:p w14:paraId="2CDA702F"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530E96DC"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1.500,00</w:t>
            </w:r>
          </w:p>
        </w:tc>
        <w:tc>
          <w:tcPr>
            <w:tcW w:w="1109" w:type="dxa"/>
            <w:tcBorders>
              <w:top w:val="nil"/>
              <w:left w:val="nil"/>
              <w:bottom w:val="single" w:sz="4" w:space="0" w:color="auto"/>
              <w:right w:val="single" w:sz="4" w:space="0" w:color="auto"/>
            </w:tcBorders>
            <w:shd w:val="clear" w:color="auto" w:fill="auto"/>
            <w:noWrap/>
            <w:vAlign w:val="bottom"/>
            <w:hideMark/>
          </w:tcPr>
          <w:p w14:paraId="71BE6351"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2.300,00</w:t>
            </w:r>
          </w:p>
        </w:tc>
        <w:tc>
          <w:tcPr>
            <w:tcW w:w="1109" w:type="dxa"/>
            <w:tcBorders>
              <w:top w:val="nil"/>
              <w:left w:val="nil"/>
              <w:bottom w:val="single" w:sz="4" w:space="0" w:color="auto"/>
              <w:right w:val="single" w:sz="4" w:space="0" w:color="auto"/>
            </w:tcBorders>
            <w:shd w:val="clear" w:color="auto" w:fill="auto"/>
            <w:noWrap/>
            <w:vAlign w:val="bottom"/>
            <w:hideMark/>
          </w:tcPr>
          <w:p w14:paraId="2FF4FBC2"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3.000,00</w:t>
            </w:r>
          </w:p>
        </w:tc>
        <w:tc>
          <w:tcPr>
            <w:tcW w:w="1109" w:type="dxa"/>
            <w:tcBorders>
              <w:top w:val="nil"/>
              <w:left w:val="nil"/>
              <w:bottom w:val="single" w:sz="4" w:space="0" w:color="auto"/>
              <w:right w:val="single" w:sz="4" w:space="0" w:color="auto"/>
            </w:tcBorders>
            <w:shd w:val="clear" w:color="auto" w:fill="auto"/>
            <w:noWrap/>
            <w:vAlign w:val="bottom"/>
            <w:hideMark/>
          </w:tcPr>
          <w:p w14:paraId="646B1984"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7.000,00</w:t>
            </w:r>
          </w:p>
        </w:tc>
      </w:tr>
      <w:tr w:rsidR="00CE43B0" w:rsidRPr="00CE43B0" w14:paraId="424D0220" w14:textId="77777777" w:rsidTr="00F50540">
        <w:trPr>
          <w:trHeight w:val="570"/>
        </w:trPr>
        <w:tc>
          <w:tcPr>
            <w:tcW w:w="3615" w:type="dxa"/>
            <w:tcBorders>
              <w:top w:val="nil"/>
              <w:left w:val="single" w:sz="4" w:space="0" w:color="auto"/>
              <w:bottom w:val="single" w:sz="4" w:space="0" w:color="auto"/>
              <w:right w:val="single" w:sz="4" w:space="0" w:color="auto"/>
            </w:tcBorders>
            <w:shd w:val="clear" w:color="auto" w:fill="auto"/>
            <w:noWrap/>
            <w:vAlign w:val="bottom"/>
            <w:hideMark/>
          </w:tcPr>
          <w:p w14:paraId="60ECDF18"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Radovi čišćenja, pranja i bojanja</w:t>
            </w:r>
          </w:p>
        </w:tc>
        <w:tc>
          <w:tcPr>
            <w:tcW w:w="1109" w:type="dxa"/>
            <w:tcBorders>
              <w:top w:val="nil"/>
              <w:left w:val="nil"/>
              <w:bottom w:val="single" w:sz="4" w:space="0" w:color="auto"/>
              <w:right w:val="single" w:sz="4" w:space="0" w:color="auto"/>
            </w:tcBorders>
            <w:shd w:val="clear" w:color="auto" w:fill="auto"/>
            <w:noWrap/>
            <w:vAlign w:val="bottom"/>
            <w:hideMark/>
          </w:tcPr>
          <w:p w14:paraId="7A378763"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3F51E1D8"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1.200,00</w:t>
            </w:r>
          </w:p>
        </w:tc>
        <w:tc>
          <w:tcPr>
            <w:tcW w:w="1109" w:type="dxa"/>
            <w:tcBorders>
              <w:top w:val="nil"/>
              <w:left w:val="nil"/>
              <w:bottom w:val="single" w:sz="4" w:space="0" w:color="auto"/>
              <w:right w:val="single" w:sz="4" w:space="0" w:color="auto"/>
            </w:tcBorders>
            <w:shd w:val="clear" w:color="auto" w:fill="auto"/>
            <w:noWrap/>
            <w:vAlign w:val="bottom"/>
            <w:hideMark/>
          </w:tcPr>
          <w:p w14:paraId="4351DF21"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3.900,00</w:t>
            </w:r>
          </w:p>
        </w:tc>
        <w:tc>
          <w:tcPr>
            <w:tcW w:w="1109" w:type="dxa"/>
            <w:tcBorders>
              <w:top w:val="nil"/>
              <w:left w:val="nil"/>
              <w:bottom w:val="single" w:sz="4" w:space="0" w:color="auto"/>
              <w:right w:val="single" w:sz="4" w:space="0" w:color="auto"/>
            </w:tcBorders>
            <w:shd w:val="clear" w:color="auto" w:fill="auto"/>
            <w:noWrap/>
            <w:vAlign w:val="bottom"/>
            <w:hideMark/>
          </w:tcPr>
          <w:p w14:paraId="36E9CFA7"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6.700,00</w:t>
            </w:r>
          </w:p>
        </w:tc>
        <w:tc>
          <w:tcPr>
            <w:tcW w:w="1109" w:type="dxa"/>
            <w:tcBorders>
              <w:top w:val="nil"/>
              <w:left w:val="nil"/>
              <w:bottom w:val="single" w:sz="4" w:space="0" w:color="auto"/>
              <w:right w:val="single" w:sz="4" w:space="0" w:color="auto"/>
            </w:tcBorders>
            <w:shd w:val="clear" w:color="auto" w:fill="auto"/>
            <w:noWrap/>
            <w:vAlign w:val="bottom"/>
            <w:hideMark/>
          </w:tcPr>
          <w:p w14:paraId="42D00B44"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8.000,00</w:t>
            </w:r>
          </w:p>
        </w:tc>
      </w:tr>
      <w:tr w:rsidR="00CE43B0" w:rsidRPr="00CE43B0" w14:paraId="0336B585" w14:textId="77777777" w:rsidTr="00F50540">
        <w:trPr>
          <w:trHeight w:val="600"/>
        </w:trPr>
        <w:tc>
          <w:tcPr>
            <w:tcW w:w="3615" w:type="dxa"/>
            <w:tcBorders>
              <w:top w:val="nil"/>
              <w:left w:val="single" w:sz="4" w:space="0" w:color="auto"/>
              <w:bottom w:val="single" w:sz="4" w:space="0" w:color="auto"/>
              <w:right w:val="single" w:sz="4" w:space="0" w:color="auto"/>
            </w:tcBorders>
            <w:shd w:val="clear" w:color="auto" w:fill="auto"/>
            <w:vAlign w:val="bottom"/>
            <w:hideMark/>
          </w:tcPr>
          <w:p w14:paraId="1F5757F9"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 xml:space="preserve">Radovi održavanja krajobraza </w:t>
            </w:r>
            <w:r w:rsidRPr="00CE43B0">
              <w:rPr>
                <w:rFonts w:ascii="Times New Roman" w:eastAsia="Times New Roman" w:hAnsi="Times New Roman" w:cs="Times New Roman"/>
                <w:color w:val="000000"/>
                <w:sz w:val="24"/>
                <w:szCs w:val="24"/>
                <w:lang w:eastAsia="hr-HR"/>
              </w:rPr>
              <w:br/>
              <w:t>i travnjaka</w:t>
            </w:r>
          </w:p>
        </w:tc>
        <w:tc>
          <w:tcPr>
            <w:tcW w:w="1109" w:type="dxa"/>
            <w:tcBorders>
              <w:top w:val="nil"/>
              <w:left w:val="nil"/>
              <w:bottom w:val="single" w:sz="4" w:space="0" w:color="auto"/>
              <w:right w:val="single" w:sz="4" w:space="0" w:color="auto"/>
            </w:tcBorders>
            <w:shd w:val="clear" w:color="auto" w:fill="auto"/>
            <w:noWrap/>
            <w:vAlign w:val="bottom"/>
            <w:hideMark/>
          </w:tcPr>
          <w:p w14:paraId="74D6B6D5"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2.500,00</w:t>
            </w:r>
          </w:p>
        </w:tc>
        <w:tc>
          <w:tcPr>
            <w:tcW w:w="1109" w:type="dxa"/>
            <w:tcBorders>
              <w:top w:val="nil"/>
              <w:left w:val="nil"/>
              <w:bottom w:val="single" w:sz="4" w:space="0" w:color="auto"/>
              <w:right w:val="single" w:sz="4" w:space="0" w:color="auto"/>
            </w:tcBorders>
            <w:shd w:val="clear" w:color="auto" w:fill="auto"/>
            <w:noWrap/>
            <w:vAlign w:val="bottom"/>
            <w:hideMark/>
          </w:tcPr>
          <w:p w14:paraId="6C30FF3D"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2.500,00</w:t>
            </w:r>
          </w:p>
        </w:tc>
        <w:tc>
          <w:tcPr>
            <w:tcW w:w="1109" w:type="dxa"/>
            <w:tcBorders>
              <w:top w:val="nil"/>
              <w:left w:val="nil"/>
              <w:bottom w:val="single" w:sz="4" w:space="0" w:color="auto"/>
              <w:right w:val="single" w:sz="4" w:space="0" w:color="auto"/>
            </w:tcBorders>
            <w:shd w:val="clear" w:color="auto" w:fill="auto"/>
            <w:noWrap/>
            <w:vAlign w:val="bottom"/>
            <w:hideMark/>
          </w:tcPr>
          <w:p w14:paraId="2EBCBCB9"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3.500,00</w:t>
            </w:r>
          </w:p>
        </w:tc>
        <w:tc>
          <w:tcPr>
            <w:tcW w:w="1109" w:type="dxa"/>
            <w:tcBorders>
              <w:top w:val="nil"/>
              <w:left w:val="nil"/>
              <w:bottom w:val="single" w:sz="4" w:space="0" w:color="auto"/>
              <w:right w:val="single" w:sz="4" w:space="0" w:color="auto"/>
            </w:tcBorders>
            <w:shd w:val="clear" w:color="auto" w:fill="auto"/>
            <w:noWrap/>
            <w:vAlign w:val="bottom"/>
            <w:hideMark/>
          </w:tcPr>
          <w:p w14:paraId="19A0DEE6"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4.000,00</w:t>
            </w:r>
          </w:p>
        </w:tc>
        <w:tc>
          <w:tcPr>
            <w:tcW w:w="1109" w:type="dxa"/>
            <w:tcBorders>
              <w:top w:val="nil"/>
              <w:left w:val="nil"/>
              <w:bottom w:val="single" w:sz="4" w:space="0" w:color="auto"/>
              <w:right w:val="single" w:sz="4" w:space="0" w:color="auto"/>
            </w:tcBorders>
            <w:shd w:val="clear" w:color="auto" w:fill="auto"/>
            <w:noWrap/>
            <w:vAlign w:val="bottom"/>
            <w:hideMark/>
          </w:tcPr>
          <w:p w14:paraId="4B93E14A"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9.000,00</w:t>
            </w:r>
          </w:p>
        </w:tc>
      </w:tr>
      <w:tr w:rsidR="00CE43B0" w:rsidRPr="00CE43B0" w14:paraId="6BC90ADD" w14:textId="77777777" w:rsidTr="00F50540">
        <w:trPr>
          <w:trHeight w:val="615"/>
        </w:trPr>
        <w:tc>
          <w:tcPr>
            <w:tcW w:w="3615" w:type="dxa"/>
            <w:tcBorders>
              <w:top w:val="nil"/>
              <w:left w:val="single" w:sz="4" w:space="0" w:color="auto"/>
              <w:bottom w:val="single" w:sz="4" w:space="0" w:color="auto"/>
              <w:right w:val="single" w:sz="4" w:space="0" w:color="auto"/>
            </w:tcBorders>
            <w:shd w:val="clear" w:color="auto" w:fill="auto"/>
            <w:vAlign w:val="bottom"/>
            <w:hideMark/>
          </w:tcPr>
          <w:p w14:paraId="64DE566D"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 xml:space="preserve">Ostali radovi održavanja </w:t>
            </w:r>
            <w:r w:rsidRPr="00CE43B0">
              <w:rPr>
                <w:rFonts w:ascii="Times New Roman" w:eastAsia="Times New Roman" w:hAnsi="Times New Roman" w:cs="Times New Roman"/>
                <w:color w:val="000000"/>
                <w:sz w:val="24"/>
                <w:szCs w:val="24"/>
                <w:lang w:eastAsia="hr-HR"/>
              </w:rPr>
              <w:br/>
              <w:t>infrastrukture i opreme</w:t>
            </w:r>
          </w:p>
        </w:tc>
        <w:tc>
          <w:tcPr>
            <w:tcW w:w="1109" w:type="dxa"/>
            <w:tcBorders>
              <w:top w:val="nil"/>
              <w:left w:val="nil"/>
              <w:bottom w:val="single" w:sz="4" w:space="0" w:color="auto"/>
              <w:right w:val="single" w:sz="4" w:space="0" w:color="auto"/>
            </w:tcBorders>
            <w:shd w:val="clear" w:color="auto" w:fill="auto"/>
            <w:noWrap/>
            <w:vAlign w:val="bottom"/>
            <w:hideMark/>
          </w:tcPr>
          <w:p w14:paraId="40A68CC2"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1.000,00</w:t>
            </w:r>
          </w:p>
        </w:tc>
        <w:tc>
          <w:tcPr>
            <w:tcW w:w="1109" w:type="dxa"/>
            <w:tcBorders>
              <w:top w:val="nil"/>
              <w:left w:val="nil"/>
              <w:bottom w:val="single" w:sz="4" w:space="0" w:color="auto"/>
              <w:right w:val="single" w:sz="4" w:space="0" w:color="auto"/>
            </w:tcBorders>
            <w:shd w:val="clear" w:color="auto" w:fill="auto"/>
            <w:noWrap/>
            <w:vAlign w:val="bottom"/>
            <w:hideMark/>
          </w:tcPr>
          <w:p w14:paraId="5072D44E"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1.000,00</w:t>
            </w:r>
          </w:p>
        </w:tc>
        <w:tc>
          <w:tcPr>
            <w:tcW w:w="1109" w:type="dxa"/>
            <w:tcBorders>
              <w:top w:val="nil"/>
              <w:left w:val="nil"/>
              <w:bottom w:val="single" w:sz="4" w:space="0" w:color="auto"/>
              <w:right w:val="single" w:sz="4" w:space="0" w:color="auto"/>
            </w:tcBorders>
            <w:shd w:val="clear" w:color="auto" w:fill="auto"/>
            <w:noWrap/>
            <w:vAlign w:val="bottom"/>
            <w:hideMark/>
          </w:tcPr>
          <w:p w14:paraId="60478867"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1.500,00</w:t>
            </w:r>
          </w:p>
        </w:tc>
        <w:tc>
          <w:tcPr>
            <w:tcW w:w="1109" w:type="dxa"/>
            <w:tcBorders>
              <w:top w:val="nil"/>
              <w:left w:val="nil"/>
              <w:bottom w:val="single" w:sz="4" w:space="0" w:color="auto"/>
              <w:right w:val="single" w:sz="4" w:space="0" w:color="auto"/>
            </w:tcBorders>
            <w:shd w:val="clear" w:color="auto" w:fill="auto"/>
            <w:noWrap/>
            <w:vAlign w:val="bottom"/>
            <w:hideMark/>
          </w:tcPr>
          <w:p w14:paraId="3348CFFB"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3.000,00</w:t>
            </w:r>
          </w:p>
        </w:tc>
        <w:tc>
          <w:tcPr>
            <w:tcW w:w="1109" w:type="dxa"/>
            <w:tcBorders>
              <w:top w:val="nil"/>
              <w:left w:val="nil"/>
              <w:bottom w:val="single" w:sz="4" w:space="0" w:color="auto"/>
              <w:right w:val="single" w:sz="4" w:space="0" w:color="auto"/>
            </w:tcBorders>
            <w:shd w:val="clear" w:color="auto" w:fill="auto"/>
            <w:noWrap/>
            <w:vAlign w:val="bottom"/>
            <w:hideMark/>
          </w:tcPr>
          <w:p w14:paraId="0B5F8DA1"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5.000,00</w:t>
            </w:r>
          </w:p>
        </w:tc>
      </w:tr>
      <w:tr w:rsidR="00CE43B0" w:rsidRPr="00CE43B0" w14:paraId="11378CD3" w14:textId="77777777" w:rsidTr="00F50540">
        <w:trPr>
          <w:trHeight w:val="630"/>
        </w:trPr>
        <w:tc>
          <w:tcPr>
            <w:tcW w:w="3615" w:type="dxa"/>
            <w:tcBorders>
              <w:top w:val="nil"/>
              <w:left w:val="single" w:sz="4" w:space="0" w:color="auto"/>
              <w:bottom w:val="single" w:sz="4" w:space="0" w:color="auto"/>
              <w:right w:val="single" w:sz="4" w:space="0" w:color="auto"/>
            </w:tcBorders>
            <w:shd w:val="clear" w:color="000000" w:fill="EBF1DE"/>
            <w:noWrap/>
            <w:vAlign w:val="bottom"/>
            <w:hideMark/>
          </w:tcPr>
          <w:p w14:paraId="1AB2B507" w14:textId="77777777" w:rsidR="00CE43B0" w:rsidRPr="00CE43B0" w:rsidRDefault="00CE43B0" w:rsidP="00CE43B0">
            <w:pPr>
              <w:spacing w:after="0" w:line="240" w:lineRule="auto"/>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UKUPNO:</w:t>
            </w:r>
          </w:p>
        </w:tc>
        <w:tc>
          <w:tcPr>
            <w:tcW w:w="1109" w:type="dxa"/>
            <w:tcBorders>
              <w:top w:val="nil"/>
              <w:left w:val="nil"/>
              <w:bottom w:val="single" w:sz="4" w:space="0" w:color="auto"/>
              <w:right w:val="single" w:sz="4" w:space="0" w:color="auto"/>
            </w:tcBorders>
            <w:shd w:val="clear" w:color="000000" w:fill="EBF1DE"/>
            <w:noWrap/>
            <w:vAlign w:val="bottom"/>
            <w:hideMark/>
          </w:tcPr>
          <w:p w14:paraId="54D780DE"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11.400,00</w:t>
            </w:r>
          </w:p>
        </w:tc>
        <w:tc>
          <w:tcPr>
            <w:tcW w:w="1109" w:type="dxa"/>
            <w:tcBorders>
              <w:top w:val="nil"/>
              <w:left w:val="nil"/>
              <w:bottom w:val="single" w:sz="4" w:space="0" w:color="auto"/>
              <w:right w:val="single" w:sz="4" w:space="0" w:color="auto"/>
            </w:tcBorders>
            <w:shd w:val="clear" w:color="000000" w:fill="EBF1DE"/>
            <w:noWrap/>
            <w:vAlign w:val="bottom"/>
            <w:hideMark/>
          </w:tcPr>
          <w:p w14:paraId="6A77AEBF"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11.700,00</w:t>
            </w:r>
          </w:p>
        </w:tc>
        <w:tc>
          <w:tcPr>
            <w:tcW w:w="1109" w:type="dxa"/>
            <w:tcBorders>
              <w:top w:val="nil"/>
              <w:left w:val="nil"/>
              <w:bottom w:val="single" w:sz="4" w:space="0" w:color="auto"/>
              <w:right w:val="single" w:sz="4" w:space="0" w:color="auto"/>
            </w:tcBorders>
            <w:shd w:val="clear" w:color="000000" w:fill="EBF1DE"/>
            <w:noWrap/>
            <w:vAlign w:val="bottom"/>
            <w:hideMark/>
          </w:tcPr>
          <w:p w14:paraId="0C77B706"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16.700,00</w:t>
            </w:r>
          </w:p>
        </w:tc>
        <w:tc>
          <w:tcPr>
            <w:tcW w:w="1109" w:type="dxa"/>
            <w:tcBorders>
              <w:top w:val="nil"/>
              <w:left w:val="nil"/>
              <w:bottom w:val="single" w:sz="4" w:space="0" w:color="auto"/>
              <w:right w:val="single" w:sz="4" w:space="0" w:color="auto"/>
            </w:tcBorders>
            <w:shd w:val="clear" w:color="000000" w:fill="EBF1DE"/>
            <w:noWrap/>
            <w:vAlign w:val="bottom"/>
            <w:hideMark/>
          </w:tcPr>
          <w:p w14:paraId="67B5084A"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22.200,00</w:t>
            </w:r>
          </w:p>
        </w:tc>
        <w:tc>
          <w:tcPr>
            <w:tcW w:w="1109" w:type="dxa"/>
            <w:tcBorders>
              <w:top w:val="nil"/>
              <w:left w:val="nil"/>
              <w:bottom w:val="single" w:sz="4" w:space="0" w:color="auto"/>
              <w:right w:val="single" w:sz="4" w:space="0" w:color="auto"/>
            </w:tcBorders>
            <w:shd w:val="clear" w:color="000000" w:fill="EBF1DE"/>
            <w:noWrap/>
            <w:vAlign w:val="bottom"/>
            <w:hideMark/>
          </w:tcPr>
          <w:p w14:paraId="270BF80B" w14:textId="77777777" w:rsidR="00CE43B0" w:rsidRPr="00CE43B0" w:rsidRDefault="00CE43B0" w:rsidP="00CE43B0">
            <w:pPr>
              <w:spacing w:after="0" w:line="240" w:lineRule="auto"/>
              <w:jc w:val="right"/>
              <w:rPr>
                <w:rFonts w:ascii="Times New Roman" w:eastAsia="Times New Roman" w:hAnsi="Times New Roman" w:cs="Times New Roman"/>
                <w:color w:val="000000"/>
                <w:sz w:val="24"/>
                <w:szCs w:val="24"/>
                <w:lang w:eastAsia="hr-HR"/>
              </w:rPr>
            </w:pPr>
            <w:r w:rsidRPr="00CE43B0">
              <w:rPr>
                <w:rFonts w:ascii="Times New Roman" w:eastAsia="Times New Roman" w:hAnsi="Times New Roman" w:cs="Times New Roman"/>
                <w:color w:val="000000"/>
                <w:sz w:val="24"/>
                <w:szCs w:val="24"/>
                <w:lang w:eastAsia="hr-HR"/>
              </w:rPr>
              <w:t>34.500,00</w:t>
            </w:r>
          </w:p>
        </w:tc>
      </w:tr>
    </w:tbl>
    <w:p w14:paraId="482C41F7" w14:textId="77777777"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lastRenderedPageBreak/>
        <w:t>8.2. ODRŽAVANJE I UPRAVLJANJE PROJEKTOM/OPERACIJOM PET GODINA OD DANA KONAČNE ISPLATE SREDSTAVA</w:t>
      </w:r>
    </w:p>
    <w:p w14:paraId="62E2CECE" w14:textId="77777777" w:rsidR="00CE43B0" w:rsidRPr="00372550" w:rsidRDefault="00CE43B0" w:rsidP="00CE43B0">
      <w:pPr>
        <w:spacing w:before="100" w:beforeAutospacing="1" w:after="100" w:afterAutospacing="1"/>
        <w:jc w:val="both"/>
        <w:rPr>
          <w:rFonts w:ascii="Times New Roman" w:hAnsi="Times New Roman" w:cs="Times New Roman"/>
          <w:bCs/>
          <w:sz w:val="24"/>
          <w:szCs w:val="24"/>
        </w:rPr>
      </w:pPr>
      <w:r w:rsidRPr="00372550">
        <w:rPr>
          <w:rStyle w:val="zadanifontodlomka-000003"/>
          <w:sz w:val="24"/>
          <w:szCs w:val="24"/>
        </w:rPr>
        <w:t xml:space="preserve">Grad Ivanić Grad </w:t>
      </w:r>
      <w:r w:rsidRPr="00372550">
        <w:rPr>
          <w:rStyle w:val="zadanifontodlomka-000003"/>
          <w:color w:val="000000" w:themeColor="text1"/>
          <w:sz w:val="24"/>
          <w:szCs w:val="24"/>
        </w:rPr>
        <w:t xml:space="preserve">kao jedinica lokalne samouprave koja ima u svojem vlasništvu upisanu imovinu upravljati će projektom pet godina od završetka investicije što je i dužan  temeljem Odluke Gradskog vijeća (Sl. glasnik 2-2014.) o načinu upravljanja i održavanju objekata u javnoj funkciji, a time je ujedno zadovoljen i uvjeti </w:t>
      </w:r>
      <w:r w:rsidRPr="00372550">
        <w:rPr>
          <w:rFonts w:ascii="Times New Roman" w:hAnsi="Times New Roman" w:cs="Times New Roman"/>
          <w:sz w:val="24"/>
          <w:szCs w:val="24"/>
        </w:rPr>
        <w:t xml:space="preserve">iz članka 20 stavak (9) </w:t>
      </w:r>
      <w:r w:rsidRPr="00372550">
        <w:rPr>
          <w:rFonts w:ascii="Times New Roman" w:hAnsi="Times New Roman" w:cs="Times New Roman"/>
          <w:bCs/>
          <w:sz w:val="24"/>
          <w:szCs w:val="24"/>
        </w:rPr>
        <w:t xml:space="preserve">Pravilnika o provedbi mjere 07 »temeljne usluge i obnova sela u ruralnim područjima« iz programa ruralnog razvoja republike hrvatske za razdoblje 2014. – 2020.. </w:t>
      </w:r>
    </w:p>
    <w:p w14:paraId="32248DC7" w14:textId="77777777" w:rsidR="00CE43B0" w:rsidRPr="00372550" w:rsidRDefault="00CE43B0" w:rsidP="00CE43B0">
      <w:pPr>
        <w:spacing w:before="100" w:beforeAutospacing="1" w:after="100" w:afterAutospacing="1"/>
        <w:jc w:val="both"/>
        <w:rPr>
          <w:rStyle w:val="zadanifontodlomka-000003"/>
          <w:bCs/>
          <w:sz w:val="24"/>
          <w:szCs w:val="24"/>
        </w:rPr>
      </w:pPr>
      <w:r w:rsidRPr="00372550">
        <w:rPr>
          <w:rStyle w:val="zadanifontodlomka-000003"/>
          <w:color w:val="000000" w:themeColor="text1"/>
          <w:sz w:val="24"/>
          <w:szCs w:val="24"/>
        </w:rPr>
        <w:t xml:space="preserve">Odluka propisuje: </w:t>
      </w:r>
    </w:p>
    <w:p w14:paraId="3F5FD612" w14:textId="77777777"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Članak 1.  uređuje način upravljanja i održavanja objekata u javnoj funkciji koji se nalaze na području Grada Ivanić-Grada, te se utvrđuju objekti u javnoj funkciji na području Grada Ivanić-Grada.</w:t>
      </w:r>
    </w:p>
    <w:p w14:paraId="5AA45504" w14:textId="77777777"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2. Objektima u javnoj funkciji u smislu Odluke smatraju se: </w:t>
      </w:r>
    </w:p>
    <w:p w14:paraId="6D5E6A8B" w14:textId="77777777"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nekretnine u vlasništvu Grada Ivanić-Grada koje se koriste za obavljanje općih i javnih poslova Grada Ivanić-Grada, trgovačkih društava u kojima Grad Ivanić-Grad ima udjele, ustanova kojih je Grad Ivanić-Grad osnivač i po svojoj naravi su u službi građanima; </w:t>
      </w:r>
    </w:p>
    <w:p w14:paraId="5A2A4C82" w14:textId="77777777"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društveni domovi koji su nekretnine u vlasništvu Grada Ivanić-Grada namijenjene prvenstveno za potrebe održavanja zborova građana mjesnih odbora, za provedbu izbora, referenduma, organiziranje izbornih mjesta, sastanaka i skupova političkih stranaka, udruga građana, probe i vježbe KUD-ova, za ostale potrebe mjesnih odbora na čijem području se nalaze te za ostale kulturne, društvene, rekreativne, sportske i ostale potrebe koje su od značaja za mjesni odbor i Grad Ivanić-Grad u cjelini te objekti koji se nalaze uz društvene domove i izjednačeni su s istima; </w:t>
      </w:r>
    </w:p>
    <w:p w14:paraId="23C5F45D" w14:textId="77777777"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sportski objekti koji su nekretnine (građevine) u vlasništvu Grada Ivanić-Grada te se trajno koriste u izvođenju programa javnih potreba u sportu, a sportskim građevinama smatraju se uređene i opremljene površine i građevine u kojima se provode sportske aktivnosti.</w:t>
      </w:r>
    </w:p>
    <w:p w14:paraId="7C3C6527" w14:textId="77777777"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3. Poslovi tekućeg održavanja objekata u javnoj funkciji obavljaju se kao komunalna djelatnost u skladu s posebnom Odlukom Gradskog vijeća Grada Ivanić-Grada. Poslove iz prethodnog stavka obavlja trgovačko društvo Komunalni centar Ivanić-Grad d.o.o, Ivanić-Grad, temeljem posebnog ugovora kojim će se regulirati obujam poslova broj 2/2014. Grad Ivanić-Grad (strana 49) održavanja objekata. </w:t>
      </w:r>
    </w:p>
    <w:p w14:paraId="34019369" w14:textId="77777777" w:rsidR="00CE43B0" w:rsidRPr="00372550" w:rsidRDefault="00CE43B0" w:rsidP="00CE43B0">
      <w:pPr>
        <w:pStyle w:val="Default"/>
        <w:jc w:val="both"/>
        <w:rPr>
          <w:rStyle w:val="zadanifontodlomka-000003"/>
          <w:color w:val="000000" w:themeColor="text1"/>
        </w:rPr>
      </w:pPr>
    </w:p>
    <w:p w14:paraId="3B8101EE" w14:textId="77777777"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Komunalno održavanje  projekta odnosno infrastrukture i opreme koja je predmet investicije ovog projekta obavljati će Gradsko poduzeće </w:t>
      </w:r>
      <w:r w:rsidRPr="00E81BF3">
        <w:rPr>
          <w:rFonts w:ascii="Times New Roman" w:hAnsi="Times New Roman" w:cs="Times New Roman"/>
          <w:b/>
          <w:bCs/>
          <w:sz w:val="24"/>
          <w:szCs w:val="24"/>
        </w:rPr>
        <w:t>KOMUNALNI CENTAR IVANIĆ – GRAD d.o.o.</w:t>
      </w:r>
      <w:r w:rsidRPr="00E81BF3">
        <w:rPr>
          <w:rFonts w:ascii="Times New Roman" w:hAnsi="Times New Roman" w:cs="Times New Roman"/>
          <w:sz w:val="24"/>
          <w:szCs w:val="24"/>
        </w:rPr>
        <w:t xml:space="preserve"> Komunalni centar Ivanić-Grad d.o.o. registriran je za obavljanje komunalnih i drugih usluga, trgovinu, graditeljstvo i upravljanje nekretninama sa sjedištem u Ivanić-Gradu, Moslavačka 13, upisan u registru Trgovačkog suda u Zagrebu MBS 080719014, OIB 77038075724 (osnivački akt Izjava o osnivanju d.o.o. od 16.12.2009. g.). </w:t>
      </w:r>
    </w:p>
    <w:p w14:paraId="5F33D8AE" w14:textId="10C262A2"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Društvo uz Upravu ima tri ustrojstvene jedinice i to:  sektor financija, računovodstva i administracije,  uprava groblja i sektor održavanja. Održava sve gradske površine, javnu rasvjetu, parkirališta, trgove, te će shodno tome u periodu od pet godina nakon uređenja Trga uz društveni dom Posavski Bregi vršiti održavanje ovog projekta. U financijskim planovima poduzeća planirana su sredstva za održavanje  komunalne infrastrukture</w:t>
      </w:r>
      <w:bookmarkStart w:id="0" w:name="_GoBack"/>
      <w:bookmarkEnd w:id="0"/>
      <w:r w:rsidRPr="00E81BF3">
        <w:rPr>
          <w:rFonts w:ascii="Times New Roman" w:hAnsi="Times New Roman" w:cs="Times New Roman"/>
          <w:sz w:val="24"/>
          <w:szCs w:val="24"/>
        </w:rPr>
        <w:t xml:space="preserve">. </w:t>
      </w:r>
    </w:p>
    <w:p w14:paraId="630C8784" w14:textId="77777777"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lastRenderedPageBreak/>
        <w:t>Poduzeće ima 38 zaposlenih, od čega jedan zaposlenik ima visoku stručnu spremu - diplomirani ekonomist</w:t>
      </w:r>
      <w:r>
        <w:rPr>
          <w:rFonts w:ascii="Times New Roman" w:hAnsi="Times New Roman" w:cs="Times New Roman"/>
          <w:sz w:val="24"/>
          <w:szCs w:val="24"/>
        </w:rPr>
        <w:t xml:space="preserve">. </w:t>
      </w:r>
      <w:r w:rsidRPr="00E81BF3">
        <w:rPr>
          <w:rFonts w:ascii="Times New Roman" w:hAnsi="Times New Roman" w:cs="Times New Roman"/>
          <w:sz w:val="24"/>
          <w:szCs w:val="24"/>
        </w:rPr>
        <w:t>Dvoje zaposlenih imaju višu stručnu spremu -  inženjer građevine i ekonomist, trinaest zaposlenih imaju srednju stručnu spremu, troje zaposlenih su kvalificirani radnici, a devetnaest zaposlenih su nekvalificirani radnici.  </w:t>
      </w:r>
    </w:p>
    <w:p w14:paraId="72B7B9E7" w14:textId="77777777"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Radovi održavanja odvijat će se uz nadzor zaposlenika gradske uprave, upravnog odjela za financije, gospodarstvo, komunalne djelatnosti i prostorno uređenje. Nadzor održavanja predmetne infrastrukture vršiti će troje  djelatnika u skladu s Programom redovnog održavanja komunalne infrastrukture : viši stručni suradnik za komunalno gospodarstvo -  inženjer građevine, voditelj odsjeka za komunalne djelatnosti, komunalnu infrastrukturu i prostorno planiranje -   diplomirani inženjer arhitekture, komunalni redar- inženjer sigurnosti i zaštite na radu  </w:t>
      </w:r>
    </w:p>
    <w:p w14:paraId="21AE9B80" w14:textId="77777777" w:rsidR="00B31E8C" w:rsidRDefault="00B31E8C" w:rsidP="00B31E8C">
      <w:pPr>
        <w:spacing w:after="120"/>
        <w:jc w:val="both"/>
        <w:rPr>
          <w:rFonts w:ascii="Times New Roman" w:hAnsi="Times New Roman" w:cs="Times New Roman"/>
          <w:b/>
          <w:sz w:val="24"/>
          <w:szCs w:val="24"/>
        </w:rPr>
      </w:pPr>
      <w:r>
        <w:rPr>
          <w:rFonts w:ascii="Times New Roman" w:hAnsi="Times New Roman" w:cs="Times New Roman"/>
          <w:b/>
          <w:sz w:val="24"/>
          <w:szCs w:val="24"/>
        </w:rPr>
        <w:t>9. OSTVARIVANJE NETO PRIHODA</w:t>
      </w:r>
    </w:p>
    <w:p w14:paraId="2CC26C11" w14:textId="2A7884AE" w:rsidR="000E2BC7" w:rsidRPr="000E2BC7" w:rsidRDefault="000E2BC7" w:rsidP="000E2BC7">
      <w:pPr>
        <w:spacing w:after="0" w:line="240" w:lineRule="auto"/>
        <w:jc w:val="both"/>
        <w:rPr>
          <w:rFonts w:ascii="Palatino Linotype" w:eastAsia="Times New Roman" w:hAnsi="Palatino Linotype" w:cs="Calibri"/>
          <w:color w:val="000000"/>
          <w:sz w:val="18"/>
          <w:szCs w:val="18"/>
          <w:lang w:eastAsia="hr-HR"/>
        </w:rPr>
      </w:pPr>
      <w:r w:rsidRPr="000E2BC7">
        <w:rPr>
          <w:rFonts w:ascii="Palatino Linotype" w:eastAsia="Times New Roman" w:hAnsi="Palatino Linotype" w:cs="Calibri"/>
          <w:color w:val="000000"/>
          <w:sz w:val="18"/>
          <w:szCs w:val="18"/>
          <w:lang w:eastAsia="hr-HR"/>
        </w:rPr>
        <w:t> </w:t>
      </w:r>
    </w:p>
    <w:p w14:paraId="3FF1C193" w14:textId="77777777" w:rsidR="007E2A0C" w:rsidRPr="008A64B2" w:rsidRDefault="00D37AA5" w:rsidP="007E2A0C">
      <w:pPr>
        <w:spacing w:after="120" w:line="240" w:lineRule="auto"/>
        <w:jc w:val="both"/>
        <w:rPr>
          <w:rFonts w:ascii="Times New Roman" w:eastAsia="Calibri" w:hAnsi="Times New Roman" w:cs="Times New Roman"/>
        </w:rPr>
      </w:pPr>
      <w:r>
        <w:rPr>
          <w:rFonts w:ascii="Times New Roman" w:eastAsia="Calibri" w:hAnsi="Times New Roman" w:cs="Times New Roman"/>
          <w:sz w:val="24"/>
          <w:szCs w:val="24"/>
        </w:rPr>
        <w:t>Ostvaruje li projekt neto prihod</w:t>
      </w:r>
      <w:r w:rsidR="007E2A0C" w:rsidRPr="008A64B2">
        <w:rPr>
          <w:rFonts w:ascii="Times New Roman" w:eastAsia="Calibri" w:hAnsi="Times New Roman" w:cs="Times New Roman"/>
          <w:sz w:val="24"/>
          <w:szCs w:val="24"/>
        </w:rPr>
        <w:t xml:space="preserve">?                 </w:t>
      </w:r>
      <w:r w:rsidR="007E2A0C" w:rsidRPr="000E2BC7">
        <w:rPr>
          <w:rFonts w:ascii="Times New Roman" w:eastAsia="Calibri" w:hAnsi="Times New Roman" w:cs="Times New Roman"/>
          <w:b/>
          <w:bCs/>
          <w:i/>
          <w:sz w:val="24"/>
          <w:szCs w:val="24"/>
          <w:u w:val="single"/>
        </w:rPr>
        <w:t>DA</w:t>
      </w:r>
      <w:r w:rsidR="007E2A0C" w:rsidRPr="008A64B2">
        <w:rPr>
          <w:rFonts w:ascii="Times New Roman" w:eastAsia="Calibri" w:hAnsi="Times New Roman" w:cs="Times New Roman"/>
          <w:b/>
          <w:bCs/>
          <w:sz w:val="24"/>
          <w:szCs w:val="24"/>
        </w:rPr>
        <w:t xml:space="preserve"> / </w:t>
      </w:r>
      <w:r w:rsidR="007E2A0C" w:rsidRPr="000E2BC7">
        <w:rPr>
          <w:rFonts w:ascii="Times New Roman" w:eastAsia="Calibri" w:hAnsi="Times New Roman" w:cs="Times New Roman"/>
          <w:b/>
          <w:bCs/>
          <w:sz w:val="24"/>
          <w:szCs w:val="24"/>
        </w:rPr>
        <w:t>NE</w:t>
      </w:r>
      <w:r w:rsidR="007E2A0C" w:rsidRPr="008A64B2">
        <w:rPr>
          <w:rFonts w:ascii="Times New Roman" w:eastAsia="Calibri" w:hAnsi="Times New Roman" w:cs="Times New Roman"/>
          <w:sz w:val="24"/>
          <w:szCs w:val="24"/>
        </w:rPr>
        <w:t xml:space="preserve"> </w:t>
      </w:r>
    </w:p>
    <w:p w14:paraId="428E68E8" w14:textId="77777777" w:rsidR="009D0818" w:rsidRDefault="004D4B20" w:rsidP="0093730F">
      <w:pPr>
        <w:jc w:val="both"/>
        <w:rPr>
          <w:rFonts w:ascii="Times New Roman" w:hAnsi="Times New Roman" w:cs="Times New Roman"/>
          <w:b/>
          <w:sz w:val="24"/>
          <w:szCs w:val="24"/>
        </w:rPr>
      </w:pPr>
      <w:r>
        <w:rPr>
          <w:rFonts w:ascii="Times New Roman" w:hAnsi="Times New Roman" w:cs="Times New Roman"/>
          <w:b/>
          <w:sz w:val="24"/>
          <w:szCs w:val="24"/>
        </w:rPr>
        <w:t>Tablica izračuna neto prihoda</w:t>
      </w:r>
    </w:p>
    <w:p w14:paraId="0025BEE0" w14:textId="6C5B6332" w:rsidR="000E2BC7" w:rsidRDefault="000E2BC7" w:rsidP="0093730F">
      <w:pPr>
        <w:jc w:val="both"/>
        <w:rPr>
          <w:rFonts w:ascii="Times New Roman" w:hAnsi="Times New Roman" w:cs="Times New Roman"/>
          <w:b/>
          <w:sz w:val="24"/>
          <w:szCs w:val="24"/>
        </w:rPr>
      </w:pPr>
      <w:r w:rsidRPr="000E2BC7">
        <w:drawing>
          <wp:inline distT="0" distB="0" distL="0" distR="0" wp14:anchorId="22C39A90" wp14:editId="2C84DD2C">
            <wp:extent cx="5976620" cy="5358765"/>
            <wp:effectExtent l="0" t="0" r="508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6620" cy="5358765"/>
                    </a:xfrm>
                    <a:prstGeom prst="rect">
                      <a:avLst/>
                    </a:prstGeom>
                    <a:noFill/>
                    <a:ln>
                      <a:noFill/>
                    </a:ln>
                  </pic:spPr>
                </pic:pic>
              </a:graphicData>
            </a:graphic>
          </wp:inline>
        </w:drawing>
      </w:r>
    </w:p>
    <w:p w14:paraId="48940455" w14:textId="43183B57"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lastRenderedPageBreak/>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LAG-a</w:t>
      </w:r>
    </w:p>
    <w:p w14:paraId="71770F10" w14:textId="672993B7" w:rsidR="00F16C24" w:rsidRPr="008A64B2" w:rsidRDefault="00F16C24"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cilj i prioritet </w:t>
      </w:r>
      <w:r w:rsidR="00E06341" w:rsidRPr="008A64B2">
        <w:rPr>
          <w:rFonts w:ascii="Times New Roman" w:hAnsi="Times New Roman" w:cs="Times New Roman"/>
          <w:i/>
          <w:sz w:val="24"/>
          <w:szCs w:val="24"/>
        </w:rPr>
        <w:t xml:space="preserve">iz </w:t>
      </w:r>
      <w:r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sidR="00E06341" w:rsidRPr="008A64B2">
        <w:rPr>
          <w:rFonts w:ascii="Times New Roman" w:hAnsi="Times New Roman" w:cs="Times New Roman"/>
          <w:i/>
          <w:sz w:val="24"/>
          <w:szCs w:val="24"/>
        </w:rPr>
        <w:t>, odnosno lokalnom razvojnom strategijom odabranog LAG-a</w:t>
      </w:r>
      <w:r w:rsidR="00303651" w:rsidRPr="008A64B2">
        <w:rPr>
          <w:rFonts w:ascii="Times New Roman" w:hAnsi="Times New Roman" w:cs="Times New Roman"/>
          <w:i/>
          <w:sz w:val="24"/>
          <w:szCs w:val="24"/>
        </w:rPr>
        <w:t xml:space="preserve">; navesti broj poglavlja/stranice u kojem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navesti broj i datum akta temeljem kojeg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usvojen od strane predstavničkog tijela jedinice lokalne 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 xml:space="preserve">; </w:t>
      </w:r>
      <w:r w:rsidR="005A46B2" w:rsidRPr="008A64B2">
        <w:rPr>
          <w:rFonts w:ascii="Times New Roman" w:hAnsi="Times New Roman" w:cs="Times New Roman"/>
          <w:i/>
          <w:sz w:val="24"/>
          <w:szCs w:val="24"/>
        </w:rPr>
        <w:t xml:space="preserve">navesti gdje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5A46B2" w:rsidRPr="008A64B2">
        <w:rPr>
          <w:rFonts w:ascii="Times New Roman" w:hAnsi="Times New Roman" w:cs="Times New Roman"/>
          <w:i/>
          <w:sz w:val="24"/>
          <w:szCs w:val="24"/>
        </w:rPr>
        <w:t>objavljen - naziv i broj glasnika/link na mrežnu stranicu</w:t>
      </w:r>
      <w:r w:rsidR="00F3307E" w:rsidRPr="008A64B2">
        <w:rPr>
          <w:rFonts w:ascii="Times New Roman" w:hAnsi="Times New Roman" w:cs="Times New Roman"/>
          <w:i/>
          <w:sz w:val="24"/>
          <w:szCs w:val="24"/>
        </w:rPr>
        <w:t>)</w:t>
      </w:r>
    </w:p>
    <w:p w14:paraId="5F5A8D57" w14:textId="3C17CE0E" w:rsidR="00B31903" w:rsidRPr="00B31903" w:rsidRDefault="00CE43B0" w:rsidP="00B31903">
      <w:pPr>
        <w:pStyle w:val="000065"/>
        <w:jc w:val="left"/>
        <w:rPr>
          <w:sz w:val="16"/>
          <w:szCs w:val="16"/>
        </w:rPr>
      </w:pPr>
      <w:r w:rsidRPr="00372550">
        <w:rPr>
          <w:rStyle w:val="zadanifontodlomka-000003"/>
          <w:b/>
          <w:color w:val="000000" w:themeColor="text1"/>
          <w:lang w:eastAsia="en-US"/>
        </w:rPr>
        <w:t xml:space="preserve">Projekt je usklađen s </w:t>
      </w:r>
      <w:r w:rsidRPr="00372550">
        <w:rPr>
          <w:rStyle w:val="zadanifontodlomka-000003"/>
          <w:color w:val="000000" w:themeColor="text1"/>
        </w:rPr>
        <w:t xml:space="preserve"> </w:t>
      </w:r>
      <w:r w:rsidRPr="00372550">
        <w:rPr>
          <w:bCs/>
          <w:color w:val="000000"/>
        </w:rPr>
        <w:t>Lokalnom razvojnom strategijom Lokalne akcijske grupe „Moslavina“ 2014-2020</w:t>
      </w:r>
      <w:r w:rsidRPr="00372550">
        <w:rPr>
          <w:rStyle w:val="zadanifontodlomka-000003"/>
          <w:color w:val="000000" w:themeColor="text1"/>
        </w:rPr>
        <w:t xml:space="preserve">, što je vidljivo u točki </w:t>
      </w:r>
      <w:r w:rsidRPr="00372550">
        <w:t>4. OPIS CILJEVA LRS TE INTEGRIRANOG I INOVATIVNOG KARAKTERA LRS UKLJUČUJUĆI JASNE I MJERLJIVE POKAZATELJE ZA IZLAZNE POKAZATELJE ILI REZULTATE, tematski cilj SC2 Razvoj revitalizacije i održivog korištenja razvojne resursne osnove s jačanjem CLLD pristupa lokalnom razvoju kroz mjeru M2.1.</w:t>
      </w:r>
      <w:r w:rsidRPr="00372550">
        <w:rPr>
          <w:rStyle w:val="Referencafusnote"/>
        </w:rPr>
        <w:footnoteReference w:id="2"/>
      </w:r>
      <w:r w:rsidRPr="00372550">
        <w:t xml:space="preserve"> </w:t>
      </w:r>
      <w:r w:rsidRPr="00B31903">
        <w:rPr>
          <w:sz w:val="16"/>
          <w:szCs w:val="16"/>
        </w:rPr>
        <w:t xml:space="preserve">Link na mrežnu stranicu: </w:t>
      </w:r>
      <w:r w:rsidR="00B31903" w:rsidRPr="00B31903">
        <w:rPr>
          <w:sz w:val="16"/>
          <w:szCs w:val="16"/>
        </w:rPr>
        <w:t>https://search.yahoo.com/yhs/search;_ylt=AwrEwFX8QolbW2MASksPxQt.;_ylc=X1MDMjExNDcwMDU1OQRfcgMyBGZyA3locy1sdnMtYXdjBGdwcmlkA2dMSzg3MHdBVGQueFpib2pTNVJmMEEEbl9yc2x0AzAEbl9zdWdnAzQEb3JpZ2luA3NlYXJjaC55YWhvby5jb20EcG9zAzAEcHFzdHIDBHBxc3RybAMwBHFzdHJsAzU2BHF1ZXJ5A3N0cmF0ZWdpamElMjByYXp2b2phJTIwbGFnJTIwbW9zbGF2aW5hJTIwMjAxNCUyMC0lMjAyMDIwBHRfc3RtcAMxNTM1NzIyMzAy?p=strategija+razvoja+lag+moslavina+2014+-+2020&amp;fr2=sb-top&amp;hspart=lvs&amp;hsimp=yhs-awc&amp;type=lvs__webcompa__1_0__ya__ch_WCYID10041_spdf_opdfs_all_b_merge_180604__yaff</w:t>
      </w:r>
    </w:p>
    <w:p w14:paraId="39267388" w14:textId="77777777" w:rsidR="00B31903" w:rsidRDefault="00B31903" w:rsidP="00CE43B0">
      <w:pPr>
        <w:pStyle w:val="000065"/>
      </w:pPr>
    </w:p>
    <w:p w14:paraId="132AF9B5" w14:textId="77777777" w:rsidR="00B31903" w:rsidRDefault="00B31903" w:rsidP="00CE43B0">
      <w:pPr>
        <w:pStyle w:val="000065"/>
      </w:pPr>
    </w:p>
    <w:p w14:paraId="554B5C31" w14:textId="6184DE11" w:rsidR="00CE43B0" w:rsidRDefault="00CE43B0" w:rsidP="001A6DBB">
      <w:pPr>
        <w:jc w:val="both"/>
        <w:rPr>
          <w:rFonts w:ascii="Times New Roman" w:hAnsi="Times New Roman" w:cs="Times New Roman"/>
          <w:sz w:val="24"/>
          <w:szCs w:val="24"/>
        </w:rPr>
      </w:pPr>
      <w:r w:rsidRPr="00372550">
        <w:rPr>
          <w:noProof/>
          <w:lang w:eastAsia="hr-HR"/>
        </w:rPr>
        <w:drawing>
          <wp:inline distT="0" distB="0" distL="0" distR="0" wp14:anchorId="41482B8F" wp14:editId="74C60C51">
            <wp:extent cx="5976620" cy="1001395"/>
            <wp:effectExtent l="0" t="0" r="508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76620" cy="1001395"/>
                    </a:xfrm>
                    <a:prstGeom prst="rect">
                      <a:avLst/>
                    </a:prstGeom>
                    <a:noFill/>
                    <a:ln w="9525">
                      <a:noFill/>
                      <a:miter lim="800000"/>
                      <a:headEnd/>
                      <a:tailEnd/>
                    </a:ln>
                  </pic:spPr>
                </pic:pic>
              </a:graphicData>
            </a:graphic>
          </wp:inline>
        </w:drawing>
      </w:r>
    </w:p>
    <w:p w14:paraId="7AAE1A2A" w14:textId="77777777" w:rsidR="009D0818" w:rsidRDefault="009D0818" w:rsidP="00CE43B0">
      <w:pPr>
        <w:spacing w:line="312" w:lineRule="auto"/>
        <w:jc w:val="both"/>
        <w:rPr>
          <w:rStyle w:val="zadanifontodlomka-000003"/>
          <w:color w:val="000000" w:themeColor="text1"/>
          <w:sz w:val="24"/>
          <w:szCs w:val="24"/>
        </w:rPr>
      </w:pPr>
    </w:p>
    <w:p w14:paraId="3914B6A6" w14:textId="77777777" w:rsidR="00CE43B0" w:rsidRPr="00372550" w:rsidRDefault="00CE43B0" w:rsidP="00CE43B0">
      <w:pPr>
        <w:spacing w:line="312" w:lineRule="auto"/>
        <w:jc w:val="both"/>
        <w:rPr>
          <w:rFonts w:ascii="Times New Roman" w:eastAsia="Calibri" w:hAnsi="Times New Roman" w:cs="Times New Roman"/>
          <w:sz w:val="24"/>
          <w:szCs w:val="24"/>
        </w:rPr>
      </w:pPr>
      <w:r w:rsidRPr="00372550">
        <w:rPr>
          <w:rStyle w:val="zadanifontodlomka-000003"/>
          <w:color w:val="000000" w:themeColor="text1"/>
          <w:sz w:val="24"/>
          <w:szCs w:val="24"/>
        </w:rPr>
        <w:t xml:space="preserve">U </w:t>
      </w:r>
      <w:r w:rsidRPr="00372550">
        <w:rPr>
          <w:rFonts w:ascii="Times New Roman" w:hAnsi="Times New Roman" w:cs="Times New Roman"/>
          <w:i/>
          <w:sz w:val="24"/>
          <w:szCs w:val="24"/>
        </w:rPr>
        <w:t xml:space="preserve">Glavnom projektu </w:t>
      </w:r>
      <w:r w:rsidRPr="00372550">
        <w:rPr>
          <w:rFonts w:ascii="Times New Roman" w:eastAsia="Calibri" w:hAnsi="Times New Roman" w:cs="Times New Roman"/>
          <w:sz w:val="24"/>
          <w:szCs w:val="24"/>
        </w:rPr>
        <w:t xml:space="preserve">POSAVSKI BREGI Uređenje trga uz Društveni dom, MAPA 1: ARHITEKTURA, na stranici 11. dana je </w:t>
      </w:r>
      <w:r w:rsidRPr="00372550">
        <w:rPr>
          <w:rFonts w:ascii="Times New Roman" w:hAnsi="Times New Roman" w:cs="Times New Roman"/>
          <w:bCs/>
          <w:sz w:val="24"/>
          <w:szCs w:val="24"/>
        </w:rPr>
        <w:t>Izjava projektanta o usklađenosti projekta sa dokumentom prostornog uređenja, te odredbama posebnih zakona i drugih propisa.</w:t>
      </w:r>
    </w:p>
    <w:p w14:paraId="6AAFCDF4" w14:textId="77777777" w:rsidR="00CE43B0" w:rsidRPr="00372550" w:rsidRDefault="00CE43B0" w:rsidP="00CE43B0">
      <w:pPr>
        <w:jc w:val="both"/>
        <w:rPr>
          <w:rFonts w:ascii="Times New Roman" w:hAnsi="Times New Roman" w:cs="Times New Roman"/>
          <w:bCs/>
          <w:sz w:val="24"/>
          <w:szCs w:val="24"/>
        </w:rPr>
      </w:pPr>
      <w:r w:rsidRPr="00372550">
        <w:rPr>
          <w:rFonts w:ascii="Times New Roman" w:hAnsi="Times New Roman" w:cs="Times New Roman"/>
          <w:bCs/>
          <w:sz w:val="24"/>
          <w:szCs w:val="24"/>
        </w:rPr>
        <w:t>Projekt je usklađen s Prostornim planom uređenja Grada Ivanić – Grada. „Prostorni plan uređenja Grada Ivanić – Grada, pročišćeni tekst, odredbe za provođenje, Stranica br. 74,  Točka 3. Uvjeti smještaja građevina društvenih djelatnosti, 3.1. Uvjeti smještaja građevina društvenih djelatnosti u posebno razgraničenim zonama javne i društvene namjene“ Službeni glasnik Grada Ivanić – Grada br. 3 od 15. svibnja 2015. g. Pročišćeni tekstovi.</w:t>
      </w:r>
    </w:p>
    <w:p w14:paraId="471CB551" w14:textId="77777777" w:rsidR="00CE43B0" w:rsidRDefault="00CE43B0" w:rsidP="001A6DBB">
      <w:pPr>
        <w:jc w:val="both"/>
        <w:rPr>
          <w:rFonts w:ascii="Times New Roman" w:hAnsi="Times New Roman" w:cs="Times New Roman"/>
          <w:sz w:val="24"/>
          <w:szCs w:val="24"/>
        </w:rPr>
      </w:pPr>
    </w:p>
    <w:p w14:paraId="3364C562" w14:textId="77777777" w:rsidR="00CE43B0" w:rsidRDefault="00CE43B0" w:rsidP="001A6DBB">
      <w:pPr>
        <w:jc w:val="both"/>
        <w:rPr>
          <w:rFonts w:ascii="Times New Roman" w:hAnsi="Times New Roman" w:cs="Times New Roman"/>
          <w:sz w:val="24"/>
          <w:szCs w:val="24"/>
        </w:rPr>
      </w:pPr>
    </w:p>
    <w:p w14:paraId="757CF22A" w14:textId="77777777" w:rsidR="00CE43B0" w:rsidRDefault="00CE43B0" w:rsidP="001A6DBB">
      <w:pPr>
        <w:jc w:val="both"/>
        <w:rPr>
          <w:rFonts w:ascii="Times New Roman" w:hAnsi="Times New Roman" w:cs="Times New Roman"/>
          <w:sz w:val="24"/>
          <w:szCs w:val="24"/>
        </w:rPr>
      </w:pPr>
    </w:p>
    <w:p w14:paraId="77952F95" w14:textId="77777777" w:rsidR="00670EE3" w:rsidRPr="008A64B2" w:rsidRDefault="008510D7" w:rsidP="008E2C1A">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lastRenderedPageBreak/>
        <w:t>1</w:t>
      </w:r>
      <w:r w:rsidR="004D4B20">
        <w:rPr>
          <w:rFonts w:ascii="Times New Roman" w:hAnsi="Times New Roman" w:cs="Times New Roman"/>
          <w:b/>
          <w:sz w:val="24"/>
          <w:szCs w:val="24"/>
        </w:rPr>
        <w:t>1</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DOSTUPNOSTI ULAGANJA LOKALNOM STANOVNIŠTVU I RAZLIČITIM INTERESNIM SKUPINAMA</w:t>
      </w:r>
    </w:p>
    <w:p w14:paraId="314F5A25" w14:textId="77777777" w:rsidR="00670EE3" w:rsidRPr="008A64B2" w:rsidRDefault="00670EE3" w:rsidP="008E2C1A">
      <w:pPr>
        <w:spacing w:after="0"/>
        <w:jc w:val="center"/>
        <w:rPr>
          <w:rFonts w:ascii="Times New Roman" w:hAnsi="Times New Roman" w:cs="Times New Roman"/>
          <w:b/>
          <w:sz w:val="24"/>
          <w:szCs w:val="24"/>
        </w:rPr>
      </w:pPr>
    </w:p>
    <w:p w14:paraId="4C421063" w14:textId="77777777" w:rsidR="00670EE3" w:rsidRPr="008A64B2" w:rsidRDefault="00670EE3" w:rsidP="008E2C1A">
      <w:pPr>
        <w:spacing w:after="0"/>
        <w:jc w:val="both"/>
        <w:rPr>
          <w:rFonts w:ascii="Times New Roman" w:hAnsi="Times New Roman" w:cs="Times New Roman"/>
          <w:i/>
          <w:sz w:val="24"/>
          <w:szCs w:val="24"/>
        </w:rPr>
      </w:pPr>
    </w:p>
    <w:p w14:paraId="1D7B82BA" w14:textId="77777777" w:rsidR="00670EE3" w:rsidRPr="008A64B2" w:rsidRDefault="00670EE3" w:rsidP="00D875C8">
      <w:pPr>
        <w:spacing w:after="120"/>
        <w:jc w:val="both"/>
        <w:rPr>
          <w:rFonts w:ascii="Times New Roman" w:hAnsi="Times New Roman" w:cs="Times New Roman"/>
          <w:i/>
        </w:rPr>
      </w:pPr>
      <w:r w:rsidRPr="008A64B2">
        <w:rPr>
          <w:rFonts w:ascii="Times New Roman" w:hAnsi="Times New Roman" w:cs="Times New Roman"/>
          <w:i/>
        </w:rPr>
        <w:t>Pojašnjenje:</w:t>
      </w:r>
    </w:p>
    <w:p w14:paraId="2652EE77" w14:textId="70724C40"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r w:rsidR="001A7A76">
        <w:rPr>
          <w:rFonts w:ascii="Times New Roman" w:hAnsi="Times New Roman" w:cs="Times New Roman"/>
          <w:i/>
        </w:rPr>
        <w:t>p</w:t>
      </w:r>
      <w:r w:rsidRPr="008A64B2">
        <w:rPr>
          <w:rFonts w:ascii="Times New Roman" w:hAnsi="Times New Roman" w:cs="Times New Roman"/>
          <w:i/>
        </w:rPr>
        <w:t xml:space="preserve">odmjeru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14:paraId="56931D5A" w14:textId="77777777"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izjaviti da će planirano ulaganje biti dostupno lokalnom stanovništvu i različitim interesnim skupinama.</w:t>
      </w:r>
    </w:p>
    <w:p w14:paraId="64D9E288" w14:textId="77777777"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krajnje korisnike projekta/operacije.</w:t>
      </w:r>
    </w:p>
    <w:p w14:paraId="15D45745" w14:textId="77777777"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14:paraId="0E24C012" w14:textId="77777777" w:rsidR="002E321A" w:rsidRPr="008A64B2" w:rsidRDefault="002E321A" w:rsidP="008E2C1A">
      <w:pPr>
        <w:spacing w:after="0"/>
        <w:jc w:val="both"/>
        <w:rPr>
          <w:rFonts w:ascii="Times New Roman" w:hAnsi="Times New Roman" w:cs="Times New Roman"/>
          <w:sz w:val="24"/>
          <w:szCs w:val="24"/>
        </w:rPr>
      </w:pPr>
    </w:p>
    <w:p w14:paraId="3B99C062" w14:textId="3B72E7F9" w:rsidR="006A0A50" w:rsidRPr="00372550" w:rsidRDefault="006A0A50" w:rsidP="006A0A50">
      <w:pPr>
        <w:spacing w:after="0" w:line="240" w:lineRule="auto"/>
        <w:jc w:val="both"/>
        <w:rPr>
          <w:rFonts w:ascii="Times New Roman" w:eastAsia="Times New Roman" w:hAnsi="Times New Roman" w:cs="Times New Roman"/>
          <w:sz w:val="24"/>
          <w:szCs w:val="24"/>
          <w:lang w:eastAsia="hr-HR"/>
        </w:rPr>
      </w:pPr>
      <w:r w:rsidRPr="00372550">
        <w:rPr>
          <w:rFonts w:ascii="Times New Roman" w:hAnsi="Times New Roman" w:cs="Times New Roman"/>
          <w:sz w:val="24"/>
          <w:szCs w:val="24"/>
        </w:rPr>
        <w:t xml:space="preserve">Ja, </w:t>
      </w:r>
      <w:r w:rsidRPr="00B31903">
        <w:rPr>
          <w:rFonts w:ascii="Times New Roman" w:hAnsi="Times New Roman" w:cs="Times New Roman"/>
          <w:sz w:val="24"/>
          <w:szCs w:val="24"/>
        </w:rPr>
        <w:t>Javor Bojan Leš, dr.vet.med.,</w:t>
      </w:r>
      <w:r w:rsidRPr="00372550">
        <w:rPr>
          <w:rFonts w:ascii="Times New Roman" w:hAnsi="Times New Roman" w:cs="Times New Roman"/>
          <w:sz w:val="24"/>
          <w:szCs w:val="24"/>
        </w:rPr>
        <w:t xml:space="preserve"> kao odgovorna osoba na položaju  Gradonačelnika Grada Ivanić-Grada, pod kaznenom i materijalnom odgovornošću dajem IZJAVU i obvezujem se da će Grad Ivanić – Grad kao korisnik podnositelj Zahtjeva za Podmjeru 7.4., Tip operacije 7.4.1. osigurati sve potrebne uvjete te da će planirano ulaganje biti dostupno lokalnom stanovništvu odnosno različitim interesnim skupinama, posebice stanovnicima naselja Posavski Bregi te svim interesnim skupinama bez ikakve naknade ili naplate usluga. Predmetno ulaganje i svi rezultati proizašli iz projekta biti će namijenjeni javnoj upotrebi/korištenju u edukativnom, kulturnom, sportskom, rekreativnom i socijalnom smislu i javno dostupni stanovništvu Posavskih Brega i  područja Ivanić- Grada, prije svega djeci, mladeži, mladim obiteljima, osobama treće životne dobi,  regionalnim i lokalnim vlastima, javnim ustanovama i organizacijama, turističkim organizacijama, kulturnim institucijama,  civilnim društvima, poduzetnicima (pravnim i fizičkim osobama) i posjetiteljima / turistima u svrhu povećanja kvalitete života. </w:t>
      </w:r>
      <w:r w:rsidRPr="00372550">
        <w:rPr>
          <w:rFonts w:ascii="Times New Roman" w:eastAsia="Times New Roman" w:hAnsi="Times New Roman" w:cs="Times New Roman"/>
          <w:sz w:val="24"/>
          <w:szCs w:val="24"/>
          <w:lang w:eastAsia="hr-HR"/>
        </w:rPr>
        <w:t>Infrastruktura će biti dostupna zainteresiranim korisnicima na otvorenoj, transparentnoj i ne</w:t>
      </w:r>
      <w:r w:rsidR="00B31903">
        <w:rPr>
          <w:rFonts w:ascii="Times New Roman" w:eastAsia="Times New Roman" w:hAnsi="Times New Roman" w:cs="Times New Roman"/>
          <w:sz w:val="24"/>
          <w:szCs w:val="24"/>
          <w:lang w:eastAsia="hr-HR"/>
        </w:rPr>
        <w:t xml:space="preserve"> </w:t>
      </w:r>
      <w:r w:rsidRPr="00372550">
        <w:rPr>
          <w:rFonts w:ascii="Times New Roman" w:eastAsia="Times New Roman" w:hAnsi="Times New Roman" w:cs="Times New Roman"/>
          <w:sz w:val="24"/>
          <w:szCs w:val="24"/>
          <w:lang w:eastAsia="hr-HR"/>
        </w:rPr>
        <w:t xml:space="preserve">diskriminirajućoj osnovi. </w:t>
      </w:r>
    </w:p>
    <w:p w14:paraId="14765522" w14:textId="77777777" w:rsidR="006A0A50" w:rsidRPr="00372550" w:rsidRDefault="006A0A50" w:rsidP="006A0A50">
      <w:pPr>
        <w:jc w:val="both"/>
        <w:rPr>
          <w:rFonts w:ascii="Times New Roman" w:hAnsi="Times New Roman" w:cs="Times New Roman"/>
          <w:sz w:val="24"/>
          <w:szCs w:val="24"/>
        </w:rPr>
      </w:pPr>
    </w:p>
    <w:p w14:paraId="1AACB18D" w14:textId="77777777" w:rsidR="006A0A50" w:rsidRPr="00372550" w:rsidRDefault="006A0A50" w:rsidP="006A0A50">
      <w:pPr>
        <w:jc w:val="both"/>
        <w:rPr>
          <w:rFonts w:ascii="Times New Roman" w:hAnsi="Times New Roman" w:cs="Times New Roman"/>
          <w:sz w:val="24"/>
          <w:szCs w:val="24"/>
        </w:rPr>
      </w:pPr>
      <w:r w:rsidRPr="00372550">
        <w:rPr>
          <w:rFonts w:ascii="Times New Roman" w:hAnsi="Times New Roman" w:cs="Times New Roman"/>
          <w:sz w:val="24"/>
          <w:szCs w:val="24"/>
        </w:rPr>
        <w:t xml:space="preserve"> </w:t>
      </w:r>
    </w:p>
    <w:p w14:paraId="6E242A8A" w14:textId="77777777" w:rsidR="006A0A50" w:rsidRPr="00372550" w:rsidRDefault="006A0A50" w:rsidP="006A0A50">
      <w:pPr>
        <w:spacing w:after="0"/>
        <w:jc w:val="both"/>
        <w:rPr>
          <w:rFonts w:ascii="Times New Roman" w:hAnsi="Times New Roman" w:cs="Times New Roman"/>
          <w:sz w:val="24"/>
          <w:szCs w:val="24"/>
        </w:rPr>
      </w:pPr>
    </w:p>
    <w:p w14:paraId="7C80D26F" w14:textId="77777777" w:rsidR="006A0A50" w:rsidRPr="00372550" w:rsidRDefault="006A0A50" w:rsidP="006A0A50">
      <w:pPr>
        <w:spacing w:after="0"/>
        <w:jc w:val="both"/>
        <w:rPr>
          <w:rFonts w:ascii="Times New Roman" w:hAnsi="Times New Roman" w:cs="Times New Roman"/>
          <w:sz w:val="24"/>
          <w:szCs w:val="24"/>
        </w:rPr>
      </w:pPr>
    </w:p>
    <w:p w14:paraId="7515F883" w14:textId="77777777" w:rsidR="006A0A50" w:rsidRPr="00372550" w:rsidRDefault="006A0A50" w:rsidP="006A0A50">
      <w:pPr>
        <w:spacing w:after="0"/>
        <w:jc w:val="both"/>
        <w:rPr>
          <w:rFonts w:ascii="Times New Roman" w:hAnsi="Times New Roman" w:cs="Times New Roman"/>
          <w:sz w:val="24"/>
          <w:szCs w:val="24"/>
        </w:rPr>
      </w:pPr>
    </w:p>
    <w:p w14:paraId="66EBB418" w14:textId="77777777" w:rsidR="006A0A50" w:rsidRPr="00372550" w:rsidRDefault="006A0A50" w:rsidP="006A0A50">
      <w:pPr>
        <w:spacing w:after="0"/>
        <w:jc w:val="both"/>
        <w:rPr>
          <w:rFonts w:ascii="Times New Roman" w:hAnsi="Times New Roman" w:cs="Times New Roman"/>
          <w:sz w:val="24"/>
          <w:szCs w:val="24"/>
        </w:rPr>
      </w:pPr>
    </w:p>
    <w:p w14:paraId="7B68FC51" w14:textId="77777777" w:rsidR="006A0A50" w:rsidRDefault="006A0A50" w:rsidP="006A0A50">
      <w:pPr>
        <w:spacing w:after="0"/>
        <w:jc w:val="both"/>
        <w:rPr>
          <w:rFonts w:ascii="Times New Roman" w:hAnsi="Times New Roman" w:cs="Times New Roman"/>
          <w:sz w:val="24"/>
          <w:szCs w:val="24"/>
        </w:rPr>
      </w:pPr>
      <w:r w:rsidRPr="00372550">
        <w:rPr>
          <w:rFonts w:ascii="Times New Roman" w:hAnsi="Times New Roman" w:cs="Times New Roman"/>
          <w:sz w:val="24"/>
          <w:szCs w:val="24"/>
        </w:rPr>
        <w:t>Datum:</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Potpis i pečat:</w:t>
      </w:r>
    </w:p>
    <w:p w14:paraId="05A4BC72" w14:textId="77777777" w:rsidR="006A0A50" w:rsidRPr="00372550" w:rsidRDefault="006A0A50" w:rsidP="006A0A50">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31903">
        <w:rPr>
          <w:rFonts w:ascii="Times New Roman" w:hAnsi="Times New Roman" w:cs="Times New Roman"/>
          <w:sz w:val="24"/>
          <w:szCs w:val="24"/>
        </w:rPr>
        <w:t>Javor Bojan Leš, dr.vet.med.</w:t>
      </w:r>
    </w:p>
    <w:p w14:paraId="1BDE0F0C" w14:textId="77777777" w:rsidR="006A0A50" w:rsidRPr="00372550" w:rsidRDefault="006A0A50" w:rsidP="006A0A50">
      <w:pPr>
        <w:spacing w:after="0"/>
        <w:jc w:val="both"/>
        <w:rPr>
          <w:rFonts w:ascii="Times New Roman" w:hAnsi="Times New Roman" w:cs="Times New Roman"/>
          <w:sz w:val="24"/>
          <w:szCs w:val="24"/>
        </w:rPr>
      </w:pPr>
    </w:p>
    <w:p w14:paraId="30F40A97" w14:textId="491C5961" w:rsidR="006A0A50" w:rsidRPr="00372550" w:rsidRDefault="006A0A50" w:rsidP="006A0A50">
      <w:pPr>
        <w:jc w:val="both"/>
        <w:rPr>
          <w:rFonts w:ascii="Times New Roman" w:hAnsi="Times New Roman" w:cs="Times New Roman"/>
          <w:sz w:val="24"/>
          <w:szCs w:val="24"/>
        </w:rPr>
      </w:pPr>
      <w:r>
        <w:rPr>
          <w:rFonts w:ascii="Times New Roman" w:hAnsi="Times New Roman" w:cs="Times New Roman"/>
          <w:sz w:val="24"/>
          <w:szCs w:val="24"/>
        </w:rPr>
        <w:t>Ivanić Grad, ______.2018.</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__________________________</w:t>
      </w:r>
    </w:p>
    <w:p w14:paraId="387334EB" w14:textId="61740968" w:rsidR="002E321A" w:rsidRPr="008A64B2" w:rsidRDefault="002E321A" w:rsidP="006A0A50">
      <w:pPr>
        <w:jc w:val="both"/>
        <w:rPr>
          <w:rFonts w:ascii="Times New Roman" w:hAnsi="Times New Roman" w:cs="Times New Roman"/>
          <w:sz w:val="24"/>
          <w:szCs w:val="24"/>
        </w:rPr>
      </w:pPr>
    </w:p>
    <w:sectPr w:rsidR="002E321A" w:rsidRPr="008A64B2" w:rsidSect="008E2C1A">
      <w:footerReference w:type="default" r:id="rId17"/>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29374" w14:textId="77777777" w:rsidR="00670FA0" w:rsidRDefault="00670FA0" w:rsidP="004F23D4">
      <w:pPr>
        <w:spacing w:after="0" w:line="240" w:lineRule="auto"/>
      </w:pPr>
      <w:r>
        <w:separator/>
      </w:r>
    </w:p>
  </w:endnote>
  <w:endnote w:type="continuationSeparator" w:id="0">
    <w:p w14:paraId="0972B6A4" w14:textId="77777777" w:rsidR="00670FA0" w:rsidRDefault="00670FA0"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14:paraId="213210BF" w14:textId="0212BB5F" w:rsidR="00FE0D33" w:rsidRPr="00581E44" w:rsidRDefault="00FE0D33">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9D0818">
              <w:rPr>
                <w:bCs/>
                <w:noProof/>
              </w:rPr>
              <w:t>12</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9D0818">
              <w:rPr>
                <w:bCs/>
                <w:noProof/>
              </w:rPr>
              <w:t>14</w:t>
            </w:r>
            <w:r w:rsidRPr="0093730F">
              <w:rPr>
                <w:bCs/>
                <w:sz w:val="24"/>
                <w:szCs w:val="24"/>
              </w:rPr>
              <w:fldChar w:fldCharType="end"/>
            </w:r>
          </w:p>
        </w:sdtContent>
      </w:sdt>
    </w:sdtContent>
  </w:sdt>
  <w:p w14:paraId="18B9330D" w14:textId="77777777" w:rsidR="00FE0D33" w:rsidRDefault="00FE0D3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9A1A5" w14:textId="77777777" w:rsidR="00670FA0" w:rsidRDefault="00670FA0" w:rsidP="004F23D4">
      <w:pPr>
        <w:spacing w:after="0" w:line="240" w:lineRule="auto"/>
      </w:pPr>
      <w:r>
        <w:separator/>
      </w:r>
    </w:p>
  </w:footnote>
  <w:footnote w:type="continuationSeparator" w:id="0">
    <w:p w14:paraId="3266950B" w14:textId="77777777" w:rsidR="00670FA0" w:rsidRDefault="00670FA0" w:rsidP="004F23D4">
      <w:pPr>
        <w:spacing w:after="0" w:line="240" w:lineRule="auto"/>
      </w:pPr>
      <w:r>
        <w:continuationSeparator/>
      </w:r>
    </w:p>
  </w:footnote>
  <w:footnote w:id="1">
    <w:p w14:paraId="07F2F013" w14:textId="77777777" w:rsidR="00E64789" w:rsidRPr="00D8346C" w:rsidRDefault="00E64789" w:rsidP="00E64789">
      <w:pPr>
        <w:pStyle w:val="Tekstfusnote"/>
        <w:rPr>
          <w:sz w:val="16"/>
          <w:szCs w:val="16"/>
        </w:rPr>
      </w:pPr>
      <w:r w:rsidRPr="00D8346C">
        <w:rPr>
          <w:rStyle w:val="Referencafusnote"/>
          <w:sz w:val="16"/>
          <w:szCs w:val="16"/>
        </w:rPr>
        <w:footnoteRef/>
      </w:r>
      <w:r w:rsidRPr="00D8346C">
        <w:rPr>
          <w:sz w:val="16"/>
          <w:szCs w:val="16"/>
        </w:rPr>
        <w:t xml:space="preserve"> http://www.dzs.hr/Hrv/censuses/census2011/results/htm/H01_01_01/h01_01_01_zup01_1589.html</w:t>
      </w:r>
    </w:p>
  </w:footnote>
  <w:footnote w:id="2">
    <w:p w14:paraId="4C863210" w14:textId="77777777" w:rsidR="00CE43B0" w:rsidRPr="00661A4B" w:rsidRDefault="00CE43B0" w:rsidP="00CE43B0">
      <w:pPr>
        <w:pStyle w:val="Default"/>
        <w:rPr>
          <w:rFonts w:asciiTheme="minorHAnsi" w:hAnsiTheme="minorHAnsi"/>
          <w:sz w:val="16"/>
          <w:szCs w:val="16"/>
        </w:rPr>
      </w:pPr>
      <w:r w:rsidRPr="00661A4B">
        <w:rPr>
          <w:rStyle w:val="Referencafusnote"/>
          <w:rFonts w:asciiTheme="minorHAnsi" w:hAnsiTheme="minorHAnsi"/>
          <w:sz w:val="16"/>
          <w:szCs w:val="16"/>
        </w:rPr>
        <w:footnoteRef/>
      </w:r>
      <w:r w:rsidRPr="00661A4B">
        <w:rPr>
          <w:rFonts w:asciiTheme="minorHAnsi" w:hAnsiTheme="minorHAnsi"/>
          <w:sz w:val="16"/>
          <w:szCs w:val="16"/>
        </w:rPr>
        <w:t xml:space="preserve">  </w:t>
      </w:r>
      <w:r w:rsidRPr="00661A4B">
        <w:rPr>
          <w:rFonts w:asciiTheme="minorHAnsi" w:hAnsiTheme="minorHAnsi"/>
          <w:bCs/>
          <w:sz w:val="16"/>
          <w:szCs w:val="16"/>
        </w:rPr>
        <w:t xml:space="preserve">Lokalna razvojna strategija Lokalne akcijske grupe „Moslavina“ 2014-2020, travanj 2016., strana </w:t>
      </w:r>
      <w:r>
        <w:rPr>
          <w:rFonts w:asciiTheme="minorHAnsi" w:hAnsiTheme="minorHAnsi"/>
          <w:bCs/>
          <w:sz w:val="16"/>
          <w:szCs w:val="16"/>
        </w:rPr>
        <w:t>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542"/>
    <w:multiLevelType w:val="hybridMultilevel"/>
    <w:tmpl w:val="183E88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3307681"/>
    <w:multiLevelType w:val="hybridMultilevel"/>
    <w:tmpl w:val="C542F5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58"/>
    <w:rsid w:val="00001FE1"/>
    <w:rsid w:val="0001195B"/>
    <w:rsid w:val="00011C48"/>
    <w:rsid w:val="00011EA5"/>
    <w:rsid w:val="00020B17"/>
    <w:rsid w:val="00022C3F"/>
    <w:rsid w:val="000429C5"/>
    <w:rsid w:val="00056FA3"/>
    <w:rsid w:val="00081F56"/>
    <w:rsid w:val="00087038"/>
    <w:rsid w:val="000877CF"/>
    <w:rsid w:val="000A0334"/>
    <w:rsid w:val="000A5AF4"/>
    <w:rsid w:val="000B63FD"/>
    <w:rsid w:val="000C30D0"/>
    <w:rsid w:val="000E2BC7"/>
    <w:rsid w:val="00105A7C"/>
    <w:rsid w:val="00110337"/>
    <w:rsid w:val="00155A0B"/>
    <w:rsid w:val="0016099E"/>
    <w:rsid w:val="00160B55"/>
    <w:rsid w:val="00163F4B"/>
    <w:rsid w:val="00166C69"/>
    <w:rsid w:val="00171A1C"/>
    <w:rsid w:val="0017350D"/>
    <w:rsid w:val="001800EF"/>
    <w:rsid w:val="0018232C"/>
    <w:rsid w:val="00187565"/>
    <w:rsid w:val="001A2A9C"/>
    <w:rsid w:val="001A6DBB"/>
    <w:rsid w:val="001A7A76"/>
    <w:rsid w:val="001C0C1D"/>
    <w:rsid w:val="001C793B"/>
    <w:rsid w:val="001D12F1"/>
    <w:rsid w:val="001E0A3C"/>
    <w:rsid w:val="001F3AE4"/>
    <w:rsid w:val="00200030"/>
    <w:rsid w:val="002024B9"/>
    <w:rsid w:val="00203D6E"/>
    <w:rsid w:val="002126B6"/>
    <w:rsid w:val="00214AD3"/>
    <w:rsid w:val="002320C5"/>
    <w:rsid w:val="00232CBB"/>
    <w:rsid w:val="002369F8"/>
    <w:rsid w:val="00253107"/>
    <w:rsid w:val="002531D6"/>
    <w:rsid w:val="0026516F"/>
    <w:rsid w:val="00280542"/>
    <w:rsid w:val="00280706"/>
    <w:rsid w:val="00282ED8"/>
    <w:rsid w:val="002844FF"/>
    <w:rsid w:val="002976FD"/>
    <w:rsid w:val="002A3ACE"/>
    <w:rsid w:val="002B19EF"/>
    <w:rsid w:val="002B35B0"/>
    <w:rsid w:val="002B69F7"/>
    <w:rsid w:val="002C1B41"/>
    <w:rsid w:val="002E321A"/>
    <w:rsid w:val="00303651"/>
    <w:rsid w:val="00304B30"/>
    <w:rsid w:val="003075CB"/>
    <w:rsid w:val="00314BF8"/>
    <w:rsid w:val="00321160"/>
    <w:rsid w:val="00326F0D"/>
    <w:rsid w:val="00343F54"/>
    <w:rsid w:val="00370DE0"/>
    <w:rsid w:val="0037277F"/>
    <w:rsid w:val="00373880"/>
    <w:rsid w:val="003830FA"/>
    <w:rsid w:val="00392C89"/>
    <w:rsid w:val="0039318E"/>
    <w:rsid w:val="003938B1"/>
    <w:rsid w:val="003A0EAF"/>
    <w:rsid w:val="003B143F"/>
    <w:rsid w:val="003C1851"/>
    <w:rsid w:val="003C66E2"/>
    <w:rsid w:val="003D2798"/>
    <w:rsid w:val="003E2DA2"/>
    <w:rsid w:val="003F5787"/>
    <w:rsid w:val="0040085B"/>
    <w:rsid w:val="00413513"/>
    <w:rsid w:val="00432E59"/>
    <w:rsid w:val="0044051D"/>
    <w:rsid w:val="00443812"/>
    <w:rsid w:val="004522E9"/>
    <w:rsid w:val="00465AA4"/>
    <w:rsid w:val="00476931"/>
    <w:rsid w:val="00492689"/>
    <w:rsid w:val="00492BE8"/>
    <w:rsid w:val="004933D7"/>
    <w:rsid w:val="004962AE"/>
    <w:rsid w:val="004A1CE6"/>
    <w:rsid w:val="004B3BF5"/>
    <w:rsid w:val="004B5FB5"/>
    <w:rsid w:val="004C0879"/>
    <w:rsid w:val="004D4B20"/>
    <w:rsid w:val="004D528A"/>
    <w:rsid w:val="004E6CB0"/>
    <w:rsid w:val="004F23D4"/>
    <w:rsid w:val="004F3AD9"/>
    <w:rsid w:val="004F5D3E"/>
    <w:rsid w:val="005117AE"/>
    <w:rsid w:val="005147C7"/>
    <w:rsid w:val="00517FDA"/>
    <w:rsid w:val="00522966"/>
    <w:rsid w:val="00530424"/>
    <w:rsid w:val="00532B19"/>
    <w:rsid w:val="005468F5"/>
    <w:rsid w:val="0056651C"/>
    <w:rsid w:val="00572063"/>
    <w:rsid w:val="00572BBA"/>
    <w:rsid w:val="00581E44"/>
    <w:rsid w:val="00596076"/>
    <w:rsid w:val="005A46B2"/>
    <w:rsid w:val="005A5617"/>
    <w:rsid w:val="005B03E4"/>
    <w:rsid w:val="005B0AC2"/>
    <w:rsid w:val="005B7629"/>
    <w:rsid w:val="005C0461"/>
    <w:rsid w:val="005C5BA8"/>
    <w:rsid w:val="005E083B"/>
    <w:rsid w:val="005E4A8D"/>
    <w:rsid w:val="005F25FC"/>
    <w:rsid w:val="006227C0"/>
    <w:rsid w:val="00625314"/>
    <w:rsid w:val="00627BB2"/>
    <w:rsid w:val="006505D3"/>
    <w:rsid w:val="00650EB2"/>
    <w:rsid w:val="00654232"/>
    <w:rsid w:val="006547EA"/>
    <w:rsid w:val="0066427D"/>
    <w:rsid w:val="00670EE3"/>
    <w:rsid w:val="00670FA0"/>
    <w:rsid w:val="006722C8"/>
    <w:rsid w:val="00672C33"/>
    <w:rsid w:val="006810AF"/>
    <w:rsid w:val="006826A4"/>
    <w:rsid w:val="00684D50"/>
    <w:rsid w:val="006876BC"/>
    <w:rsid w:val="00695BAB"/>
    <w:rsid w:val="006A0A50"/>
    <w:rsid w:val="006A1B24"/>
    <w:rsid w:val="006A28EF"/>
    <w:rsid w:val="006A6A1E"/>
    <w:rsid w:val="006A742D"/>
    <w:rsid w:val="006A7F84"/>
    <w:rsid w:val="006B2829"/>
    <w:rsid w:val="006B35D8"/>
    <w:rsid w:val="006B4888"/>
    <w:rsid w:val="006C39EF"/>
    <w:rsid w:val="006C56E8"/>
    <w:rsid w:val="006E1AD7"/>
    <w:rsid w:val="006E4078"/>
    <w:rsid w:val="006F1BB3"/>
    <w:rsid w:val="006F51D4"/>
    <w:rsid w:val="006F62F9"/>
    <w:rsid w:val="00701D29"/>
    <w:rsid w:val="00703E89"/>
    <w:rsid w:val="007041BC"/>
    <w:rsid w:val="007167F9"/>
    <w:rsid w:val="0071716C"/>
    <w:rsid w:val="007210FC"/>
    <w:rsid w:val="0072242F"/>
    <w:rsid w:val="00722F5F"/>
    <w:rsid w:val="00737555"/>
    <w:rsid w:val="007604AA"/>
    <w:rsid w:val="00787E5A"/>
    <w:rsid w:val="007A397B"/>
    <w:rsid w:val="007B655C"/>
    <w:rsid w:val="007C6BF0"/>
    <w:rsid w:val="007E21B1"/>
    <w:rsid w:val="007E28FB"/>
    <w:rsid w:val="007E293A"/>
    <w:rsid w:val="007E2A0C"/>
    <w:rsid w:val="007E63D8"/>
    <w:rsid w:val="00806E30"/>
    <w:rsid w:val="00813F0A"/>
    <w:rsid w:val="00817D40"/>
    <w:rsid w:val="00823C0B"/>
    <w:rsid w:val="0083628D"/>
    <w:rsid w:val="008510D7"/>
    <w:rsid w:val="00851FEA"/>
    <w:rsid w:val="00854B6B"/>
    <w:rsid w:val="00863537"/>
    <w:rsid w:val="008661C9"/>
    <w:rsid w:val="0089784B"/>
    <w:rsid w:val="008A6331"/>
    <w:rsid w:val="008A64B2"/>
    <w:rsid w:val="008A6DB8"/>
    <w:rsid w:val="008B7581"/>
    <w:rsid w:val="008C0D3C"/>
    <w:rsid w:val="008C6EC4"/>
    <w:rsid w:val="008E168C"/>
    <w:rsid w:val="008E2C1A"/>
    <w:rsid w:val="008E7CEF"/>
    <w:rsid w:val="008F5584"/>
    <w:rsid w:val="009103DE"/>
    <w:rsid w:val="0091624A"/>
    <w:rsid w:val="00927E18"/>
    <w:rsid w:val="00932C5B"/>
    <w:rsid w:val="0093676B"/>
    <w:rsid w:val="0093730F"/>
    <w:rsid w:val="009446EF"/>
    <w:rsid w:val="00952250"/>
    <w:rsid w:val="0096227B"/>
    <w:rsid w:val="0098049B"/>
    <w:rsid w:val="009A40D5"/>
    <w:rsid w:val="009D0818"/>
    <w:rsid w:val="009D227B"/>
    <w:rsid w:val="009D5015"/>
    <w:rsid w:val="009E239F"/>
    <w:rsid w:val="009F492D"/>
    <w:rsid w:val="00A059AB"/>
    <w:rsid w:val="00A22938"/>
    <w:rsid w:val="00A256DA"/>
    <w:rsid w:val="00A324CC"/>
    <w:rsid w:val="00A43B31"/>
    <w:rsid w:val="00A50AEB"/>
    <w:rsid w:val="00A60967"/>
    <w:rsid w:val="00A67D01"/>
    <w:rsid w:val="00A7178A"/>
    <w:rsid w:val="00A9409E"/>
    <w:rsid w:val="00AC3239"/>
    <w:rsid w:val="00AD754E"/>
    <w:rsid w:val="00AE438A"/>
    <w:rsid w:val="00AE52F3"/>
    <w:rsid w:val="00AF48C4"/>
    <w:rsid w:val="00B060C7"/>
    <w:rsid w:val="00B06E29"/>
    <w:rsid w:val="00B131B2"/>
    <w:rsid w:val="00B21EFE"/>
    <w:rsid w:val="00B22D44"/>
    <w:rsid w:val="00B22DDD"/>
    <w:rsid w:val="00B23E8D"/>
    <w:rsid w:val="00B25442"/>
    <w:rsid w:val="00B31903"/>
    <w:rsid w:val="00B31E8C"/>
    <w:rsid w:val="00B32DF8"/>
    <w:rsid w:val="00B51DF1"/>
    <w:rsid w:val="00B54563"/>
    <w:rsid w:val="00B5544B"/>
    <w:rsid w:val="00B568B9"/>
    <w:rsid w:val="00B6031E"/>
    <w:rsid w:val="00B627E5"/>
    <w:rsid w:val="00B63AB7"/>
    <w:rsid w:val="00B669D6"/>
    <w:rsid w:val="00B70C19"/>
    <w:rsid w:val="00B72EEB"/>
    <w:rsid w:val="00B91EB6"/>
    <w:rsid w:val="00B94B66"/>
    <w:rsid w:val="00BA59D7"/>
    <w:rsid w:val="00BB229F"/>
    <w:rsid w:val="00BC43BE"/>
    <w:rsid w:val="00BC6EC8"/>
    <w:rsid w:val="00BD312C"/>
    <w:rsid w:val="00BD6C4C"/>
    <w:rsid w:val="00BE43DB"/>
    <w:rsid w:val="00BF2840"/>
    <w:rsid w:val="00C06154"/>
    <w:rsid w:val="00C06F29"/>
    <w:rsid w:val="00C11E4C"/>
    <w:rsid w:val="00C1217A"/>
    <w:rsid w:val="00C160A1"/>
    <w:rsid w:val="00C315B8"/>
    <w:rsid w:val="00C436A4"/>
    <w:rsid w:val="00C4502C"/>
    <w:rsid w:val="00C53B18"/>
    <w:rsid w:val="00C547BD"/>
    <w:rsid w:val="00C60596"/>
    <w:rsid w:val="00C649CD"/>
    <w:rsid w:val="00C662E8"/>
    <w:rsid w:val="00C74B37"/>
    <w:rsid w:val="00C7584F"/>
    <w:rsid w:val="00C845A0"/>
    <w:rsid w:val="00C854E4"/>
    <w:rsid w:val="00C87AA7"/>
    <w:rsid w:val="00C94A23"/>
    <w:rsid w:val="00C950F9"/>
    <w:rsid w:val="00CA6999"/>
    <w:rsid w:val="00CA7F9F"/>
    <w:rsid w:val="00CB4893"/>
    <w:rsid w:val="00CE058C"/>
    <w:rsid w:val="00CE43B0"/>
    <w:rsid w:val="00CE6B65"/>
    <w:rsid w:val="00CE6BA0"/>
    <w:rsid w:val="00CF1491"/>
    <w:rsid w:val="00D047FC"/>
    <w:rsid w:val="00D20289"/>
    <w:rsid w:val="00D30696"/>
    <w:rsid w:val="00D3434F"/>
    <w:rsid w:val="00D34A6A"/>
    <w:rsid w:val="00D37AA5"/>
    <w:rsid w:val="00D44B7F"/>
    <w:rsid w:val="00D461DD"/>
    <w:rsid w:val="00D46D43"/>
    <w:rsid w:val="00D5657D"/>
    <w:rsid w:val="00D64740"/>
    <w:rsid w:val="00D740D8"/>
    <w:rsid w:val="00D875C8"/>
    <w:rsid w:val="00DA6A7F"/>
    <w:rsid w:val="00DB7AEE"/>
    <w:rsid w:val="00DD4FD0"/>
    <w:rsid w:val="00DD786E"/>
    <w:rsid w:val="00DE309C"/>
    <w:rsid w:val="00DF09E9"/>
    <w:rsid w:val="00DF324C"/>
    <w:rsid w:val="00E058ED"/>
    <w:rsid w:val="00E06341"/>
    <w:rsid w:val="00E17498"/>
    <w:rsid w:val="00E22818"/>
    <w:rsid w:val="00E27E2C"/>
    <w:rsid w:val="00E3303E"/>
    <w:rsid w:val="00E5220F"/>
    <w:rsid w:val="00E64789"/>
    <w:rsid w:val="00E74D5F"/>
    <w:rsid w:val="00E87E0D"/>
    <w:rsid w:val="00E91C3B"/>
    <w:rsid w:val="00E937DD"/>
    <w:rsid w:val="00E93E52"/>
    <w:rsid w:val="00EA7ADE"/>
    <w:rsid w:val="00ED26A7"/>
    <w:rsid w:val="00ED49E5"/>
    <w:rsid w:val="00EE15E6"/>
    <w:rsid w:val="00EE2003"/>
    <w:rsid w:val="00EE7D52"/>
    <w:rsid w:val="00EF0E5A"/>
    <w:rsid w:val="00F02DFC"/>
    <w:rsid w:val="00F1475F"/>
    <w:rsid w:val="00F156C7"/>
    <w:rsid w:val="00F16C24"/>
    <w:rsid w:val="00F31FDC"/>
    <w:rsid w:val="00F3307E"/>
    <w:rsid w:val="00F40B58"/>
    <w:rsid w:val="00F4107B"/>
    <w:rsid w:val="00F47B77"/>
    <w:rsid w:val="00F5126C"/>
    <w:rsid w:val="00F576A8"/>
    <w:rsid w:val="00F61A66"/>
    <w:rsid w:val="00F61D03"/>
    <w:rsid w:val="00F73B5D"/>
    <w:rsid w:val="00F75096"/>
    <w:rsid w:val="00FA37E0"/>
    <w:rsid w:val="00FD13FE"/>
    <w:rsid w:val="00FE02AB"/>
    <w:rsid w:val="00FE0D33"/>
    <w:rsid w:val="00FF43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6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8986">
      <w:bodyDiv w:val="1"/>
      <w:marLeft w:val="0"/>
      <w:marRight w:val="0"/>
      <w:marTop w:val="0"/>
      <w:marBottom w:val="0"/>
      <w:divBdr>
        <w:top w:val="none" w:sz="0" w:space="0" w:color="auto"/>
        <w:left w:val="none" w:sz="0" w:space="0" w:color="auto"/>
        <w:bottom w:val="none" w:sz="0" w:space="0" w:color="auto"/>
        <w:right w:val="none" w:sz="0" w:space="0" w:color="auto"/>
      </w:divBdr>
    </w:div>
    <w:div w:id="233051742">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52155267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21428237">
      <w:bodyDiv w:val="1"/>
      <w:marLeft w:val="0"/>
      <w:marRight w:val="0"/>
      <w:marTop w:val="0"/>
      <w:marBottom w:val="0"/>
      <w:divBdr>
        <w:top w:val="none" w:sz="0" w:space="0" w:color="auto"/>
        <w:left w:val="none" w:sz="0" w:space="0" w:color="auto"/>
        <w:bottom w:val="none" w:sz="0" w:space="0" w:color="auto"/>
        <w:right w:val="none" w:sz="0" w:space="0" w:color="auto"/>
      </w:divBdr>
    </w:div>
    <w:div w:id="828055008">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1081294276">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267039961">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350063880">
      <w:bodyDiv w:val="1"/>
      <w:marLeft w:val="0"/>
      <w:marRight w:val="0"/>
      <w:marTop w:val="0"/>
      <w:marBottom w:val="0"/>
      <w:divBdr>
        <w:top w:val="none" w:sz="0" w:space="0" w:color="auto"/>
        <w:left w:val="none" w:sz="0" w:space="0" w:color="auto"/>
        <w:bottom w:val="none" w:sz="0" w:space="0" w:color="auto"/>
        <w:right w:val="none" w:sz="0" w:space="0" w:color="auto"/>
      </w:divBdr>
    </w:div>
    <w:div w:id="1358627052">
      <w:bodyDiv w:val="1"/>
      <w:marLeft w:val="0"/>
      <w:marRight w:val="0"/>
      <w:marTop w:val="0"/>
      <w:marBottom w:val="0"/>
      <w:divBdr>
        <w:top w:val="none" w:sz="0" w:space="0" w:color="auto"/>
        <w:left w:val="none" w:sz="0" w:space="0" w:color="auto"/>
        <w:bottom w:val="none" w:sz="0" w:space="0" w:color="auto"/>
        <w:right w:val="none" w:sz="0" w:space="0" w:color="auto"/>
      </w:divBdr>
    </w:div>
    <w:div w:id="1446538289">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656910485">
      <w:bodyDiv w:val="1"/>
      <w:marLeft w:val="0"/>
      <w:marRight w:val="0"/>
      <w:marTop w:val="0"/>
      <w:marBottom w:val="0"/>
      <w:divBdr>
        <w:top w:val="none" w:sz="0" w:space="0" w:color="auto"/>
        <w:left w:val="none" w:sz="0" w:space="0" w:color="auto"/>
        <w:bottom w:val="none" w:sz="0" w:space="0" w:color="auto"/>
        <w:right w:val="none" w:sz="0" w:space="0" w:color="auto"/>
      </w:divBdr>
    </w:div>
    <w:div w:id="1762330547">
      <w:bodyDiv w:val="1"/>
      <w:marLeft w:val="0"/>
      <w:marRight w:val="0"/>
      <w:marTop w:val="0"/>
      <w:marBottom w:val="0"/>
      <w:divBdr>
        <w:top w:val="none" w:sz="0" w:space="0" w:color="auto"/>
        <w:left w:val="none" w:sz="0" w:space="0" w:color="auto"/>
        <w:bottom w:val="none" w:sz="0" w:space="0" w:color="auto"/>
        <w:right w:val="none" w:sz="0" w:space="0" w:color="auto"/>
      </w:divBdr>
    </w:div>
    <w:div w:id="187329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yperlink" Target="https://bs.wikipedia.org/wiki/Zagreba%C4%8Dka_%C5%BEupanij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bs.wikipedia.org/wiki/Ivani%C4%87-Grad" TargetMode="External"/><Relationship Id="rId14" Type="http://schemas.openxmlformats.org/officeDocument/2006/relationships/image" Target="media/image4.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1D19D-E2D6-4A1A-98CF-63948B6EC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3356</Words>
  <Characters>19131</Characters>
  <Application>Microsoft Office Word</Application>
  <DocSecurity>0</DocSecurity>
  <Lines>159</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Lidija</cp:lastModifiedBy>
  <cp:revision>2</cp:revision>
  <dcterms:created xsi:type="dcterms:W3CDTF">2018-08-31T13:47:00Z</dcterms:created>
  <dcterms:modified xsi:type="dcterms:W3CDTF">2018-08-31T13:47:00Z</dcterms:modified>
</cp:coreProperties>
</file>