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AC9B" w14:textId="5E8DF51E" w:rsidR="001A497D" w:rsidRDefault="00DB0F88">
      <w:r>
        <w:rPr>
          <w:noProof/>
        </w:rPr>
        <w:drawing>
          <wp:inline distT="0" distB="0" distL="0" distR="0" wp14:anchorId="523ED07E" wp14:editId="404734B6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7777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4BE95A1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E7EF7F5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7FB743B" w14:textId="3F660C71" w:rsid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48F82B7C" w14:textId="73A9051E" w:rsidR="003D1D53" w:rsidRDefault="003D1D53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6E92F5BD" w14:textId="23A07188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345513" w:rsidRPr="00345513">
        <w:rPr>
          <w:rFonts w:ascii="Arial" w:eastAsia="Times New Roman" w:hAnsi="Arial" w:cs="Arial"/>
          <w:sz w:val="24"/>
          <w:szCs w:val="24"/>
          <w:lang w:val="en-US" w:eastAsia="hr-HR"/>
        </w:rPr>
        <w:t>024-05/23-10/2</w:t>
      </w:r>
    </w:p>
    <w:p w14:paraId="16EA404F" w14:textId="304CA941" w:rsidR="003D1D53" w:rsidRPr="009E6259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345513">
        <w:rPr>
          <w:rFonts w:ascii="Arial" w:eastAsia="Times New Roman" w:hAnsi="Arial" w:cs="Arial"/>
          <w:sz w:val="24"/>
          <w:szCs w:val="24"/>
          <w:lang w:val="en-US"/>
        </w:rPr>
        <w:t xml:space="preserve"> 238-10-02/23-5</w:t>
      </w:r>
    </w:p>
    <w:p w14:paraId="33B1D8DD" w14:textId="2B6F9A75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8F6EAE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BB3EB1">
        <w:rPr>
          <w:rFonts w:ascii="Arial" w:eastAsia="Times New Roman" w:hAnsi="Arial" w:cs="Arial"/>
          <w:sz w:val="24"/>
          <w:szCs w:val="24"/>
          <w:lang w:val="en-US"/>
        </w:rPr>
        <w:t>6</w:t>
      </w:r>
      <w:r w:rsidR="008F6EAE">
        <w:rPr>
          <w:rFonts w:ascii="Arial" w:eastAsia="Times New Roman" w:hAnsi="Arial" w:cs="Arial"/>
          <w:sz w:val="24"/>
          <w:szCs w:val="24"/>
          <w:lang w:val="en-US"/>
        </w:rPr>
        <w:t xml:space="preserve">. veljače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8F6EAE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48D958A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2B95C6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41DBE3A" w14:textId="77777777" w:rsidR="003D1D53" w:rsidRPr="009D7113" w:rsidRDefault="003D1D53" w:rsidP="003D1D5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175CC3" w14:textId="77777777" w:rsidR="003D1D53" w:rsidRPr="009D7113" w:rsidRDefault="003D1D53" w:rsidP="003D1D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0F4E6655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DB874EA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86A0B07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07D8DB8" w14:textId="77777777" w:rsidR="003D1D5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>
        <w:rPr>
          <w:rFonts w:ascii="Arial" w:eastAsia="Times New Roman" w:hAnsi="Arial" w:cs="Arial"/>
          <w:b/>
          <w:sz w:val="24"/>
          <w:szCs w:val="24"/>
        </w:rPr>
        <w:t>ke o davanju suglasnost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i za kupnju nekretnine </w:t>
      </w:r>
    </w:p>
    <w:p w14:paraId="5735D319" w14:textId="6B228956" w:rsidR="003D1D53" w:rsidRPr="009D711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k.č.br</w:t>
      </w:r>
      <w:r w:rsidR="008F6EAE">
        <w:rPr>
          <w:rFonts w:ascii="Arial" w:eastAsia="Times New Roman" w:hAnsi="Arial" w:cs="Arial"/>
          <w:b/>
          <w:sz w:val="24"/>
          <w:szCs w:val="24"/>
        </w:rPr>
        <w:t xml:space="preserve">. 2567 </w:t>
      </w:r>
      <w:r>
        <w:rPr>
          <w:rFonts w:ascii="Arial" w:eastAsia="Times New Roman" w:hAnsi="Arial" w:cs="Arial"/>
          <w:b/>
          <w:sz w:val="24"/>
          <w:szCs w:val="24"/>
        </w:rPr>
        <w:t xml:space="preserve">u k.o. </w:t>
      </w:r>
      <w:r w:rsidR="008F6EAE">
        <w:rPr>
          <w:rFonts w:ascii="Arial" w:eastAsia="Times New Roman" w:hAnsi="Arial" w:cs="Arial"/>
          <w:b/>
          <w:sz w:val="24"/>
          <w:szCs w:val="24"/>
        </w:rPr>
        <w:t>Ivanić Grad</w:t>
      </w:r>
    </w:p>
    <w:p w14:paraId="46F051D4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0C801380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878D50A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E91BBA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77D9838E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98E920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346B48" w14:textId="77777777" w:rsidR="003D1D53" w:rsidRPr="009D7113" w:rsidRDefault="003D1D53" w:rsidP="003D1D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54A3CB1E" w14:textId="5E680617" w:rsidR="003D1D53" w:rsidRPr="009D7113" w:rsidRDefault="003D1D53" w:rsidP="003D1D5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2" w:name="_Hlk113914559"/>
      <w:r>
        <w:rPr>
          <w:rFonts w:ascii="Arial" w:eastAsia="Times New Roman" w:hAnsi="Arial" w:cs="Arial"/>
          <w:b/>
          <w:sz w:val="24"/>
          <w:szCs w:val="24"/>
        </w:rPr>
        <w:t>suglasnosti za kupnju nekretnine</w:t>
      </w:r>
      <w:r w:rsidR="00BE4F82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k.č.br. </w:t>
      </w:r>
      <w:r w:rsidR="008F6EAE">
        <w:rPr>
          <w:rFonts w:ascii="Arial" w:eastAsia="Times New Roman" w:hAnsi="Arial" w:cs="Arial"/>
          <w:b/>
          <w:sz w:val="24"/>
          <w:szCs w:val="24"/>
        </w:rPr>
        <w:t>2567</w:t>
      </w:r>
      <w:r>
        <w:rPr>
          <w:rFonts w:ascii="Arial" w:eastAsia="Times New Roman" w:hAnsi="Arial" w:cs="Arial"/>
          <w:b/>
          <w:sz w:val="24"/>
          <w:szCs w:val="24"/>
        </w:rPr>
        <w:t xml:space="preserve"> u </w:t>
      </w:r>
      <w:r w:rsidR="008F6EAE">
        <w:rPr>
          <w:rFonts w:ascii="Arial" w:eastAsia="Times New Roman" w:hAnsi="Arial" w:cs="Arial"/>
          <w:b/>
          <w:sz w:val="24"/>
          <w:szCs w:val="24"/>
        </w:rPr>
        <w:t>k.o. Ivanić Grad</w:t>
      </w:r>
    </w:p>
    <w:p w14:paraId="2AB4309E" w14:textId="77777777" w:rsidR="003D1D53" w:rsidRPr="009D7113" w:rsidRDefault="003D1D53" w:rsidP="003D1D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bookmarkEnd w:id="2"/>
    <w:p w14:paraId="5A1D62A6" w14:textId="77777777" w:rsidR="003D1D53" w:rsidRDefault="003D1D53" w:rsidP="003D1D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039E9C5" w14:textId="5B68AF63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8C9DBC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301E18D" w14:textId="2D763310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Marina Šiprak, privremena pročelnica Upravnog odjela za lokalnu samoupravu, pravne poslove i društvene djelatnosti.</w:t>
      </w:r>
    </w:p>
    <w:p w14:paraId="4A3699CA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B6C3B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7FC59C" w14:textId="77777777" w:rsidR="003D1D53" w:rsidRPr="009D7113" w:rsidRDefault="003D1D53" w:rsidP="003D1D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9CCC1FF" w14:textId="77777777" w:rsidR="003D1D53" w:rsidRPr="009D7113" w:rsidRDefault="003D1D53" w:rsidP="003D1D5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F3B22AF" w14:textId="77777777" w:rsidR="003D1D53" w:rsidRPr="009D7113" w:rsidRDefault="003D1D53" w:rsidP="003D1D5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AAE859E" w14:textId="77777777" w:rsidR="003D1D53" w:rsidRDefault="003D1D53" w:rsidP="003D1D53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p w14:paraId="0448C369" w14:textId="77777777" w:rsidR="003D1D53" w:rsidRDefault="003D1D53" w:rsidP="003D1D53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0E28209" w14:textId="77777777" w:rsidR="00A83BB7" w:rsidRDefault="00A83BB7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C2E3CEA" w14:textId="3D9384DB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</w:rPr>
        <w:lastRenderedPageBreak/>
        <w:t>Na temelju članka 35</w:t>
      </w:r>
      <w:r w:rsidR="008F6EAE">
        <w:rPr>
          <w:rFonts w:ascii="Arial" w:eastAsia="Calibri" w:hAnsi="Arial" w:cs="Arial"/>
          <w:sz w:val="24"/>
          <w:szCs w:val="24"/>
        </w:rPr>
        <w:t xml:space="preserve">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</w:t>
      </w:r>
      <w:r w:rsidR="00A83BB7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</w:t>
      </w:r>
      <w:r w:rsidR="00341481">
        <w:rPr>
          <w:rFonts w:ascii="Arial" w:eastAsia="Calibri" w:hAnsi="Arial" w:cs="Arial"/>
          <w:sz w:val="24"/>
          <w:szCs w:val="24"/>
        </w:rPr>
        <w:t>, č</w:t>
      </w:r>
      <w:r w:rsidR="00851C5F">
        <w:rPr>
          <w:rFonts w:ascii="Arial" w:eastAsia="Calibri" w:hAnsi="Arial" w:cs="Arial"/>
          <w:sz w:val="24"/>
          <w:szCs w:val="24"/>
        </w:rPr>
        <w:t>lanka</w:t>
      </w:r>
      <w:r w:rsidR="00C06C1A">
        <w:rPr>
          <w:rFonts w:ascii="Arial" w:eastAsia="Calibri" w:hAnsi="Arial" w:cs="Arial"/>
          <w:sz w:val="24"/>
          <w:szCs w:val="24"/>
        </w:rPr>
        <w:t xml:space="preserve"> 4. i članka </w:t>
      </w:r>
      <w:r w:rsidR="00851C5F">
        <w:rPr>
          <w:rFonts w:ascii="Arial" w:eastAsia="Calibri" w:hAnsi="Arial" w:cs="Arial"/>
          <w:sz w:val="24"/>
          <w:szCs w:val="24"/>
        </w:rPr>
        <w:t xml:space="preserve">13. Odluke o </w:t>
      </w:r>
      <w:r w:rsidR="00851C5F" w:rsidRPr="00851C5F">
        <w:rPr>
          <w:rFonts w:ascii="Arial" w:eastAsia="Calibri" w:hAnsi="Arial" w:cs="Arial"/>
          <w:sz w:val="24"/>
          <w:szCs w:val="24"/>
        </w:rPr>
        <w:t>raspolaganju nekretninam</w:t>
      </w:r>
      <w:r w:rsidR="00851C5F">
        <w:rPr>
          <w:rFonts w:ascii="Arial" w:eastAsia="Calibri" w:hAnsi="Arial" w:cs="Arial"/>
          <w:sz w:val="24"/>
          <w:szCs w:val="24"/>
        </w:rPr>
        <w:t xml:space="preserve">a </w:t>
      </w:r>
      <w:r w:rsidR="00851C5F" w:rsidRPr="00851C5F">
        <w:rPr>
          <w:rFonts w:ascii="Arial" w:eastAsia="Calibri" w:hAnsi="Arial" w:cs="Arial"/>
          <w:sz w:val="24"/>
          <w:szCs w:val="24"/>
        </w:rPr>
        <w:t>u vlasništvu Grada Ivanić-Grada</w:t>
      </w:r>
      <w:r w:rsidR="00851C5F">
        <w:rPr>
          <w:rFonts w:ascii="Arial" w:eastAsia="Calibri" w:hAnsi="Arial" w:cs="Arial"/>
          <w:sz w:val="24"/>
          <w:szCs w:val="24"/>
        </w:rPr>
        <w:t xml:space="preserve"> (Službeni glasnik Grada Ivanić-Grada, broj 06/13, 07/21) </w:t>
      </w:r>
      <w:r w:rsidRPr="00DB0F88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</w:t>
      </w:r>
      <w:r w:rsidR="00A83BB7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__. sjednici održanoj dana __________ 202</w:t>
      </w:r>
      <w:r w:rsidR="00C06C1A">
        <w:rPr>
          <w:rFonts w:ascii="Arial" w:eastAsia="Calibri" w:hAnsi="Arial" w:cs="Arial"/>
          <w:sz w:val="24"/>
          <w:szCs w:val="24"/>
        </w:rPr>
        <w:t>3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sljedeću </w:t>
      </w:r>
    </w:p>
    <w:p w14:paraId="62525361" w14:textId="7BB3F661" w:rsidR="00C06C1A" w:rsidRDefault="00C06C1A" w:rsidP="00C06C1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1FFD84E" w14:textId="77777777" w:rsidR="00353FCF" w:rsidRDefault="00353FCF" w:rsidP="00C06C1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7E9D5" w14:textId="60671F1F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E8246EC" w14:textId="5FE12AFD" w:rsidR="00DB0F88" w:rsidRPr="00DB0F88" w:rsidRDefault="00DB0F88" w:rsidP="00A83BB7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" w:name="_Hlk90558340"/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</w:t>
      </w:r>
      <w:r w:rsidR="00A83BB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83BB7">
        <w:rPr>
          <w:rFonts w:ascii="Arial" w:eastAsia="Times New Roman" w:hAnsi="Arial" w:cs="Arial"/>
          <w:b/>
          <w:sz w:val="24"/>
          <w:szCs w:val="24"/>
        </w:rPr>
        <w:t>za kupnju nekretnine k.č.br. 2</w:t>
      </w:r>
      <w:r w:rsidR="00C06C1A">
        <w:rPr>
          <w:rFonts w:ascii="Arial" w:eastAsia="Times New Roman" w:hAnsi="Arial" w:cs="Arial"/>
          <w:b/>
          <w:sz w:val="24"/>
          <w:szCs w:val="24"/>
        </w:rPr>
        <w:t xml:space="preserve">567 </w:t>
      </w:r>
      <w:r w:rsidR="00A83BB7">
        <w:rPr>
          <w:rFonts w:ascii="Arial" w:eastAsia="Times New Roman" w:hAnsi="Arial" w:cs="Arial"/>
          <w:b/>
          <w:sz w:val="24"/>
          <w:szCs w:val="24"/>
        </w:rPr>
        <w:t>u k</w:t>
      </w:r>
      <w:r w:rsidR="00C06C1A">
        <w:rPr>
          <w:rFonts w:ascii="Arial" w:eastAsia="Times New Roman" w:hAnsi="Arial" w:cs="Arial"/>
          <w:b/>
          <w:sz w:val="24"/>
          <w:szCs w:val="24"/>
        </w:rPr>
        <w:t>.o. Ivanić Grad</w:t>
      </w:r>
    </w:p>
    <w:bookmarkEnd w:id="3"/>
    <w:p w14:paraId="66E0786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785F10" w14:textId="6F2F29BD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27FDCD82" w14:textId="77777777" w:rsidR="009A4424" w:rsidRDefault="009A4424" w:rsidP="00F4144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1192B5B" w14:textId="45DDA6F0" w:rsidR="005B16A9" w:rsidRDefault="00DB0F88" w:rsidP="00F4144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Gradsko vijeće Grada Ivanić-Grada daje suglasno</w:t>
      </w:r>
      <w:r w:rsidR="00F41445">
        <w:rPr>
          <w:rFonts w:ascii="Arial" w:eastAsia="Calibri" w:hAnsi="Arial" w:cs="Arial"/>
          <w:sz w:val="24"/>
          <w:szCs w:val="24"/>
          <w:lang w:val="hr-BA"/>
        </w:rPr>
        <w:t>st za kupnju nekretnine</w:t>
      </w:r>
      <w:r w:rsidR="005B16A9">
        <w:rPr>
          <w:rFonts w:ascii="Arial" w:eastAsia="Calibri" w:hAnsi="Arial" w:cs="Arial"/>
          <w:sz w:val="24"/>
          <w:szCs w:val="24"/>
          <w:lang w:val="hr-BA"/>
        </w:rPr>
        <w:t xml:space="preserve"> u vlasništvu </w:t>
      </w:r>
      <w:r w:rsidR="00C06C1A">
        <w:rPr>
          <w:rFonts w:ascii="Arial" w:eastAsia="Calibri" w:hAnsi="Arial" w:cs="Arial"/>
          <w:sz w:val="24"/>
          <w:szCs w:val="24"/>
          <w:lang w:val="hr-BA"/>
        </w:rPr>
        <w:t>Branke Nak</w:t>
      </w:r>
      <w:r w:rsidR="00BB2B17">
        <w:rPr>
          <w:rFonts w:ascii="Arial" w:eastAsia="Calibri" w:hAnsi="Arial" w:cs="Arial"/>
          <w:sz w:val="24"/>
          <w:szCs w:val="24"/>
          <w:lang w:val="hr-BA"/>
        </w:rPr>
        <w:t>ić</w:t>
      </w:r>
      <w:r w:rsidR="0073171C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F41445">
        <w:rPr>
          <w:rFonts w:ascii="Arial" w:eastAsia="Calibri" w:hAnsi="Arial" w:cs="Arial"/>
          <w:sz w:val="24"/>
          <w:szCs w:val="24"/>
          <w:lang w:val="hr-BA"/>
        </w:rPr>
        <w:t>označene kao k.č.br</w:t>
      </w:r>
      <w:r w:rsidR="00C225F5">
        <w:rPr>
          <w:rFonts w:ascii="Arial" w:eastAsia="Calibri" w:hAnsi="Arial" w:cs="Arial"/>
          <w:sz w:val="24"/>
          <w:szCs w:val="24"/>
          <w:lang w:val="hr-BA"/>
        </w:rPr>
        <w:t>. 2567</w:t>
      </w:r>
      <w:r w:rsidR="00F41445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C225F5">
        <w:rPr>
          <w:rFonts w:ascii="Arial" w:eastAsia="Calibri" w:hAnsi="Arial" w:cs="Arial"/>
          <w:sz w:val="24"/>
          <w:szCs w:val="24"/>
          <w:lang w:val="hr-BA"/>
        </w:rPr>
        <w:t xml:space="preserve">kuća i dvorište </w:t>
      </w:r>
      <w:r w:rsidR="00F41445">
        <w:rPr>
          <w:rFonts w:ascii="Arial" w:eastAsia="Calibri" w:hAnsi="Arial" w:cs="Arial"/>
          <w:sz w:val="24"/>
          <w:szCs w:val="24"/>
          <w:lang w:val="hr-BA"/>
        </w:rPr>
        <w:t xml:space="preserve">površine </w:t>
      </w:r>
      <w:r w:rsidR="00C225F5">
        <w:rPr>
          <w:rFonts w:ascii="Arial" w:eastAsia="Calibri" w:hAnsi="Arial" w:cs="Arial"/>
          <w:sz w:val="24"/>
          <w:szCs w:val="24"/>
          <w:lang w:val="hr-BA"/>
        </w:rPr>
        <w:t xml:space="preserve">351 </w:t>
      </w:r>
      <w:r w:rsidR="00D0256F">
        <w:rPr>
          <w:rFonts w:ascii="Arial" w:eastAsia="Calibri" w:hAnsi="Arial" w:cs="Arial"/>
          <w:sz w:val="24"/>
          <w:szCs w:val="24"/>
          <w:lang w:val="hr-BA"/>
        </w:rPr>
        <w:t>m²,</w:t>
      </w:r>
      <w:r w:rsidR="00C225F5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D0256F">
        <w:rPr>
          <w:rFonts w:ascii="Arial" w:eastAsia="Calibri" w:hAnsi="Arial" w:cs="Arial"/>
          <w:sz w:val="24"/>
          <w:szCs w:val="24"/>
          <w:lang w:val="hr-BA"/>
        </w:rPr>
        <w:t>upisane u zk.ul.br</w:t>
      </w:r>
      <w:r w:rsidR="00BB2B17">
        <w:rPr>
          <w:rFonts w:ascii="Arial" w:eastAsia="Calibri" w:hAnsi="Arial" w:cs="Arial"/>
          <w:sz w:val="24"/>
          <w:szCs w:val="24"/>
          <w:lang w:val="hr-BA"/>
        </w:rPr>
        <w:t xml:space="preserve">. 851, </w:t>
      </w:r>
      <w:r w:rsidR="00D0256F">
        <w:rPr>
          <w:rFonts w:ascii="Arial" w:eastAsia="Calibri" w:hAnsi="Arial" w:cs="Arial"/>
          <w:sz w:val="24"/>
          <w:szCs w:val="24"/>
          <w:lang w:val="hr-BA"/>
        </w:rPr>
        <w:t>k.o.</w:t>
      </w:r>
      <w:r w:rsidR="00BB2B17">
        <w:rPr>
          <w:rFonts w:ascii="Arial" w:eastAsia="Calibri" w:hAnsi="Arial" w:cs="Arial"/>
          <w:sz w:val="24"/>
          <w:szCs w:val="24"/>
          <w:lang w:val="hr-BA"/>
        </w:rPr>
        <w:t xml:space="preserve"> Ivanić Grad</w:t>
      </w:r>
      <w:r w:rsidR="00D0256F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bookmarkStart w:id="4" w:name="_Hlk114556236"/>
      <w:r w:rsidR="00D0256F">
        <w:rPr>
          <w:rFonts w:ascii="Arial" w:eastAsia="Calibri" w:hAnsi="Arial" w:cs="Arial"/>
          <w:sz w:val="24"/>
          <w:szCs w:val="24"/>
          <w:lang w:val="hr-BA"/>
        </w:rPr>
        <w:t>kod Općinskog</w:t>
      </w:r>
      <w:r w:rsidR="0084213B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="00D0256F">
        <w:rPr>
          <w:rFonts w:ascii="Arial" w:eastAsia="Calibri" w:hAnsi="Arial" w:cs="Arial"/>
          <w:sz w:val="24"/>
          <w:szCs w:val="24"/>
          <w:lang w:val="hr-BA"/>
        </w:rPr>
        <w:t>suda u Velikoj Gorici, Zemljišnoknjižnog</w:t>
      </w:r>
      <w:r w:rsidR="0084213B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="00D0256F">
        <w:rPr>
          <w:rFonts w:ascii="Arial" w:eastAsia="Calibri" w:hAnsi="Arial" w:cs="Arial"/>
          <w:sz w:val="24"/>
          <w:szCs w:val="24"/>
          <w:lang w:val="hr-BA"/>
        </w:rPr>
        <w:t>odjela Ivanić Grad</w:t>
      </w:r>
      <w:bookmarkEnd w:id="4"/>
      <w:r w:rsidR="00BB2B17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353FCF">
        <w:rPr>
          <w:rFonts w:ascii="Arial" w:eastAsia="Calibri" w:hAnsi="Arial" w:cs="Arial"/>
          <w:sz w:val="24"/>
          <w:szCs w:val="24"/>
          <w:lang w:val="hr-BA"/>
        </w:rPr>
        <w:t xml:space="preserve">po kupoprodajnoj </w:t>
      </w:r>
      <w:r w:rsidR="00BB2B17">
        <w:rPr>
          <w:rFonts w:ascii="Arial" w:eastAsia="Calibri" w:hAnsi="Arial" w:cs="Arial"/>
          <w:sz w:val="24"/>
          <w:szCs w:val="24"/>
          <w:lang w:val="hr-BA"/>
        </w:rPr>
        <w:t xml:space="preserve">cijeni od 49.000,00 eura </w:t>
      </w:r>
      <w:bookmarkStart w:id="5" w:name="_Hlk126910031"/>
      <w:r w:rsidR="00BB2B17">
        <w:rPr>
          <w:rFonts w:ascii="Arial" w:eastAsia="Calibri" w:hAnsi="Arial" w:cs="Arial"/>
          <w:sz w:val="24"/>
          <w:szCs w:val="24"/>
          <w:lang w:val="hr-BA"/>
        </w:rPr>
        <w:t xml:space="preserve">(369.190,50 kuna </w:t>
      </w:r>
      <w:bookmarkEnd w:id="5"/>
      <w:r w:rsidR="00BB2B17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kuna).</w:t>
      </w:r>
    </w:p>
    <w:p w14:paraId="7BB4F7B9" w14:textId="77777777" w:rsidR="009A4424" w:rsidRDefault="009A4424" w:rsidP="009A442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6BE15FD2" w14:textId="77777777" w:rsidR="00353FCF" w:rsidRDefault="00353FCF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50B30516" w14:textId="4AFD20D5" w:rsidR="00F41445" w:rsidRDefault="005B16A9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Članak 2.</w:t>
      </w:r>
    </w:p>
    <w:p w14:paraId="12D3E73C" w14:textId="77777777" w:rsidR="009A4424" w:rsidRDefault="009A4424" w:rsidP="00F9182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3DC2F36A" w14:textId="55AA90F3" w:rsidR="00DB0F88" w:rsidRDefault="00DB0F88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bookmarkStart w:id="6" w:name="_Hlk114556505"/>
      <w:r w:rsidRPr="00DB0F88">
        <w:rPr>
          <w:rFonts w:ascii="Arial" w:eastAsia="Calibri" w:hAnsi="Arial" w:cs="Arial"/>
          <w:sz w:val="24"/>
          <w:szCs w:val="24"/>
          <w:lang w:val="hr-BA"/>
        </w:rPr>
        <w:t>Ovlašćuje se Gradonačelnik Grada Ivanić-Gra</w:t>
      </w:r>
      <w:r w:rsidR="0073171C">
        <w:rPr>
          <w:rFonts w:ascii="Arial" w:eastAsia="Calibri" w:hAnsi="Arial" w:cs="Arial"/>
          <w:sz w:val="24"/>
          <w:szCs w:val="24"/>
          <w:lang w:val="hr-BA"/>
        </w:rPr>
        <w:t>da za potpisivanje ugovora o kupoprodaji nekretnine,</w:t>
      </w:r>
      <w:r w:rsidR="00BE227E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73171C">
        <w:rPr>
          <w:rFonts w:ascii="Arial" w:eastAsia="Calibri" w:hAnsi="Arial" w:cs="Arial"/>
          <w:sz w:val="24"/>
          <w:szCs w:val="24"/>
          <w:lang w:val="hr-BA"/>
        </w:rPr>
        <w:t>opisane u članku 1. ove Odluke, kojim će se</w:t>
      </w:r>
      <w:r w:rsidR="00A80502">
        <w:rPr>
          <w:rFonts w:ascii="Arial" w:eastAsia="Calibri" w:hAnsi="Arial" w:cs="Arial"/>
          <w:sz w:val="24"/>
          <w:szCs w:val="24"/>
          <w:lang w:val="hr-BA"/>
        </w:rPr>
        <w:t xml:space="preserve"> utvrditi međusobna prava i obveze izme</w:t>
      </w:r>
      <w:r w:rsidR="00BB2B17">
        <w:rPr>
          <w:rFonts w:ascii="Arial" w:eastAsia="Calibri" w:hAnsi="Arial" w:cs="Arial"/>
          <w:sz w:val="24"/>
          <w:szCs w:val="24"/>
          <w:lang w:val="hr-BA"/>
        </w:rPr>
        <w:t>đu Branke Nakić</w:t>
      </w:r>
      <w:r w:rsidR="00A80502">
        <w:rPr>
          <w:rFonts w:ascii="Arial" w:eastAsia="Calibri" w:hAnsi="Arial" w:cs="Arial"/>
          <w:sz w:val="24"/>
          <w:szCs w:val="24"/>
          <w:lang w:val="hr-BA"/>
        </w:rPr>
        <w:t>, kao prodavatelja i Grada Ivanić-Grada, kao kupca predmetne nekretnine</w:t>
      </w:r>
      <w:bookmarkEnd w:id="6"/>
      <w:r w:rsidR="00A80502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3ED4B221" w14:textId="77777777" w:rsidR="009A4424" w:rsidRDefault="009A4424" w:rsidP="009A442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0A8195DE" w14:textId="77777777" w:rsidR="00353FCF" w:rsidRDefault="00353FCF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7B00F33C" w14:textId="6561BAA1" w:rsidR="00DB0F88" w:rsidRPr="00DB0F88" w:rsidRDefault="00DB0F88" w:rsidP="009A4424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353FCF">
        <w:rPr>
          <w:rFonts w:ascii="Arial" w:eastAsia="Calibri" w:hAnsi="Arial" w:cs="Arial"/>
          <w:sz w:val="24"/>
          <w:szCs w:val="24"/>
          <w:lang w:val="hr-BA"/>
        </w:rPr>
        <w:t>3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01F87207" w14:textId="77777777" w:rsidR="009A4424" w:rsidRDefault="009A4424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2313A057" w14:textId="0B879997" w:rsidR="00DB0F88" w:rsidRDefault="00DB0F88" w:rsidP="009A4424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Ova Odluka stupa na snagu</w:t>
      </w:r>
      <w:r w:rsidR="00A83BB7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BE227E">
        <w:rPr>
          <w:rFonts w:ascii="Arial" w:eastAsia="Calibri" w:hAnsi="Arial" w:cs="Arial"/>
          <w:sz w:val="24"/>
          <w:szCs w:val="24"/>
          <w:lang w:val="hr-BA"/>
        </w:rPr>
        <w:t>prvog</w:t>
      </w:r>
      <w:r w:rsidR="00BB2B17">
        <w:rPr>
          <w:rFonts w:ascii="Arial" w:eastAsia="Calibri" w:hAnsi="Arial" w:cs="Arial"/>
          <w:sz w:val="24"/>
          <w:szCs w:val="24"/>
          <w:lang w:val="hr-BA"/>
        </w:rPr>
        <w:t>a</w:t>
      </w:r>
      <w:r w:rsidR="00BE227E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6D6F29D0" w14:textId="77777777" w:rsidR="00E56323" w:rsidRDefault="00E56323" w:rsidP="00E563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AE82C" w14:textId="12A8B688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EA9AD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64DB2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395305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F166572" w14:textId="01A69D01" w:rsidR="00E56323" w:rsidRDefault="00E5632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1D74C" w14:textId="77777777" w:rsidR="00E56323" w:rsidRDefault="00E5632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970E54" w14:textId="77777777" w:rsidR="00353FCF" w:rsidRDefault="00353FCF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DC3C0" w14:textId="714198FD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355B60B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D99F64B" w14:textId="06183073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Ivanić-Grad, _____________ 202</w:t>
      </w:r>
      <w:r w:rsidR="00BB2B17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.                        Željko Pongrac, pravnik kriminalist</w:t>
      </w:r>
    </w:p>
    <w:p w14:paraId="668A5C5B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060957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F6AC760" w14:textId="2E6F6B8B" w:rsidR="00353FCF" w:rsidRDefault="00353FCF">
      <w:pPr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37D79C8" w14:textId="77777777" w:rsidR="00353FCF" w:rsidRDefault="00353F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DB0F88" w:rsidRPr="00DB0F88" w14:paraId="707AB52C" w14:textId="77777777" w:rsidTr="00D45B57">
        <w:tc>
          <w:tcPr>
            <w:tcW w:w="4644" w:type="dxa"/>
          </w:tcPr>
          <w:p w14:paraId="60719C28" w14:textId="77777777" w:rsidR="00E56323" w:rsidRDefault="00E56323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3A128" w14:textId="7B0A97E1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BA493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93B81A" w14:textId="77777777" w:rsidR="00E56323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32186B3C" w14:textId="0F9FD3B1" w:rsidR="00E56323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 o davanju suglasnosti</w:t>
            </w:r>
            <w:r w:rsidR="00BB2B1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za </w:t>
            </w:r>
            <w:r w:rsidR="00BB2B17" w:rsidRPr="00BB2B1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kupnj</w:t>
            </w:r>
            <w:r w:rsidR="00BB2B1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 </w:t>
            </w:r>
            <w:r w:rsidR="00BB2B17" w:rsidRPr="00BB2B1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nekretnine k.č.br. 2567 u k.o. Ivanić Grad</w:t>
            </w:r>
          </w:p>
          <w:p w14:paraId="54984422" w14:textId="2146BEF4" w:rsidR="00E56323" w:rsidRPr="00DB0F88" w:rsidRDefault="00E56323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DB0F88" w:rsidRPr="00DB0F88" w14:paraId="0DBEB211" w14:textId="77777777" w:rsidTr="00D45B57">
        <w:tc>
          <w:tcPr>
            <w:tcW w:w="4644" w:type="dxa"/>
          </w:tcPr>
          <w:p w14:paraId="2E855D9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64F0A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702AD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E28C948" w14:textId="3F96E611" w:rsidR="00DB0F88" w:rsidRPr="00DB0F88" w:rsidRDefault="00BB2B17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Calibri" w:hAnsi="Arial" w:cs="Arial"/>
                <w:sz w:val="24"/>
                <w:szCs w:val="24"/>
              </w:rPr>
              <w:t>Na temelju članka 35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60/01-vjerodostojno tumačenje,</w:t>
            </w:r>
            <w:r w:rsidR="0084213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19/13-pročišćeni tekst, 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članka 4. i članka 13. Odluke o </w:t>
            </w:r>
            <w:r w:rsidRPr="00851C5F">
              <w:rPr>
                <w:rFonts w:ascii="Arial" w:eastAsia="Calibri" w:hAnsi="Arial" w:cs="Arial"/>
                <w:sz w:val="24"/>
                <w:szCs w:val="24"/>
              </w:rPr>
              <w:t>raspolaganju nekretninam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a </w:t>
            </w:r>
            <w:r w:rsidRPr="00851C5F">
              <w:rPr>
                <w:rFonts w:ascii="Arial" w:eastAsia="Calibri" w:hAnsi="Arial" w:cs="Arial"/>
                <w:sz w:val="24"/>
                <w:szCs w:val="24"/>
              </w:rPr>
              <w:t>u vlasništvu Grada Ivanić-Grada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(Službeni glasnik Grada Ivanić-Grada, broj 06/13, 07/21)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DB0F88" w:rsidRPr="00DB0F88" w14:paraId="21A3772C" w14:textId="77777777" w:rsidTr="00D45B57">
        <w:tc>
          <w:tcPr>
            <w:tcW w:w="4644" w:type="dxa"/>
          </w:tcPr>
          <w:p w14:paraId="67C1E0A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D48CD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2CA91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60AB8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FA14CC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A0A8BD7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B0F88" w:rsidRPr="00DB0F88" w14:paraId="1C689ABF" w14:textId="77777777" w:rsidTr="00D45B57">
        <w:tc>
          <w:tcPr>
            <w:tcW w:w="4644" w:type="dxa"/>
          </w:tcPr>
          <w:p w14:paraId="171F921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133BA7F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8865A9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D9B55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D4CF53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0561B5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0B7C66D" w14:textId="77777777" w:rsidR="00F2619C" w:rsidRDefault="00DB0F88" w:rsidP="00F261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213B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46017746" w14:textId="77777777" w:rsidR="0084213B" w:rsidRDefault="0084213B" w:rsidP="00F261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02B9DA" w14:textId="28B60738" w:rsidR="00DB0F88" w:rsidRDefault="00DB0F88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DB0F88">
        <w:rPr>
          <w:rFonts w:ascii="Arial" w:eastAsia="Calibri" w:hAnsi="Arial" w:cs="Arial"/>
          <w:sz w:val="24"/>
          <w:szCs w:val="24"/>
        </w:rPr>
        <w:t>35</w:t>
      </w:r>
      <w:r w:rsidR="0084213B">
        <w:rPr>
          <w:rFonts w:ascii="Arial" w:eastAsia="Calibri" w:hAnsi="Arial" w:cs="Arial"/>
          <w:sz w:val="24"/>
          <w:szCs w:val="24"/>
        </w:rPr>
        <w:t xml:space="preserve">. </w:t>
      </w:r>
      <w:r w:rsidRPr="00DB0F88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</w:t>
      </w:r>
      <w:r w:rsidR="00E56323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</w:t>
      </w:r>
      <w:r w:rsidR="00E56323">
        <w:rPr>
          <w:rFonts w:ascii="Arial" w:eastAsia="Calibri" w:hAnsi="Arial" w:cs="Arial"/>
          <w:sz w:val="24"/>
          <w:szCs w:val="24"/>
        </w:rPr>
        <w:t xml:space="preserve">, </w:t>
      </w:r>
      <w:r w:rsidR="00F2619C">
        <w:rPr>
          <w:rFonts w:ascii="Arial" w:eastAsia="Calibri" w:hAnsi="Arial" w:cs="Arial"/>
          <w:sz w:val="24"/>
          <w:szCs w:val="24"/>
        </w:rPr>
        <w:t>članka 4</w:t>
      </w:r>
      <w:r w:rsidR="0084213B">
        <w:rPr>
          <w:rFonts w:ascii="Arial" w:eastAsia="Calibri" w:hAnsi="Arial" w:cs="Arial"/>
          <w:sz w:val="24"/>
          <w:szCs w:val="24"/>
        </w:rPr>
        <w:t xml:space="preserve">. </w:t>
      </w:r>
      <w:r w:rsidR="00F2619C">
        <w:rPr>
          <w:rFonts w:ascii="Arial" w:eastAsia="Calibri" w:hAnsi="Arial" w:cs="Arial"/>
          <w:sz w:val="24"/>
          <w:szCs w:val="24"/>
        </w:rPr>
        <w:t xml:space="preserve">i članka 13. Odluke o </w:t>
      </w:r>
      <w:r w:rsidR="00F2619C" w:rsidRPr="00851C5F">
        <w:rPr>
          <w:rFonts w:ascii="Arial" w:eastAsia="Calibri" w:hAnsi="Arial" w:cs="Arial"/>
          <w:sz w:val="24"/>
          <w:szCs w:val="24"/>
        </w:rPr>
        <w:t>raspolaganju nekretninam</w:t>
      </w:r>
      <w:r w:rsidR="00F2619C">
        <w:rPr>
          <w:rFonts w:ascii="Arial" w:eastAsia="Calibri" w:hAnsi="Arial" w:cs="Arial"/>
          <w:sz w:val="24"/>
          <w:szCs w:val="24"/>
        </w:rPr>
        <w:t xml:space="preserve">a </w:t>
      </w:r>
      <w:r w:rsidR="00F2619C" w:rsidRPr="00851C5F">
        <w:rPr>
          <w:rFonts w:ascii="Arial" w:eastAsia="Calibri" w:hAnsi="Arial" w:cs="Arial"/>
          <w:sz w:val="24"/>
          <w:szCs w:val="24"/>
        </w:rPr>
        <w:t>u vlasništvu Grada Ivanić-Grada</w:t>
      </w:r>
      <w:r w:rsidR="00F2619C">
        <w:rPr>
          <w:rFonts w:ascii="Arial" w:eastAsia="Calibri" w:hAnsi="Arial" w:cs="Arial"/>
          <w:sz w:val="24"/>
          <w:szCs w:val="24"/>
        </w:rPr>
        <w:t xml:space="preserve"> (Službeni glasnik Grada Ivanić-Grada, broj 06/13, 07/21) i </w:t>
      </w:r>
      <w:r w:rsidRPr="00DB0F88">
        <w:rPr>
          <w:rFonts w:ascii="Arial" w:eastAsia="Calibri" w:hAnsi="Arial" w:cs="Arial"/>
          <w:sz w:val="24"/>
          <w:szCs w:val="24"/>
        </w:rPr>
        <w:t>članka 35. Statuta Grada Ivanić-Grada (Službeni glasnik Grada Ivanić-Grada, broj 01/21</w:t>
      </w:r>
      <w:r w:rsidR="00F2619C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).</w:t>
      </w:r>
    </w:p>
    <w:p w14:paraId="6A3FADFB" w14:textId="280270B1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4366F78" w14:textId="1C94ECC5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</w:rPr>
        <w:t xml:space="preserve">Predmet kupoprodaje je nekretnina </w:t>
      </w:r>
      <w:r>
        <w:rPr>
          <w:rFonts w:ascii="Arial" w:eastAsia="Calibri" w:hAnsi="Arial" w:cs="Arial"/>
          <w:sz w:val="24"/>
          <w:szCs w:val="24"/>
          <w:lang w:val="hr-BA"/>
        </w:rPr>
        <w:t>označena kao k.č.br. 2567, kuća i dvorište površine 351 m², upisana u zk.ul.br. 851, k.o. Ivanić Grad, kod Općinskoga suda u Velikoj Gorici, Zemljišnoknjižnoga odjela Ivanić Grad, u vlasništvu Branke Nakić.</w:t>
      </w:r>
    </w:p>
    <w:p w14:paraId="184BF259" w14:textId="349CFD53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05AF2D73" w14:textId="2285B133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Predmetna nekretnina nalazi se</w:t>
      </w:r>
      <w:r w:rsidR="00FF0EDC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u Ivanić-Gradu, </w:t>
      </w:r>
      <w:r w:rsidR="00FF0EDC">
        <w:rPr>
          <w:rFonts w:ascii="Arial" w:eastAsia="Calibri" w:hAnsi="Arial" w:cs="Arial"/>
          <w:sz w:val="24"/>
          <w:szCs w:val="24"/>
          <w:lang w:val="hr-BA"/>
        </w:rPr>
        <w:t xml:space="preserve">u Deželićevoj ulici 12, unutar </w:t>
      </w:r>
      <w:r>
        <w:rPr>
          <w:rFonts w:ascii="Arial" w:eastAsia="Calibri" w:hAnsi="Arial" w:cs="Arial"/>
          <w:sz w:val="24"/>
          <w:szCs w:val="24"/>
          <w:lang w:val="hr-BA"/>
        </w:rPr>
        <w:t>obuhvat</w:t>
      </w:r>
      <w:r w:rsidR="00FF0EDC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>
        <w:rPr>
          <w:rFonts w:ascii="Arial" w:eastAsia="Calibri" w:hAnsi="Arial" w:cs="Arial"/>
          <w:sz w:val="24"/>
          <w:szCs w:val="24"/>
          <w:lang w:val="hr-BA"/>
        </w:rPr>
        <w:t>kulturno povijesne cjeline</w:t>
      </w:r>
      <w:r w:rsidR="00FF0EDC">
        <w:rPr>
          <w:rFonts w:ascii="Arial" w:eastAsia="Calibri" w:hAnsi="Arial" w:cs="Arial"/>
          <w:sz w:val="24"/>
          <w:szCs w:val="24"/>
          <w:lang w:val="hr-BA"/>
        </w:rPr>
        <w:t>, zone zaštite „B“ (djelomične zaštite povijesnih struktura) koja ima status kulturnoga dobra, međutim sama zgrada (kuća) na čestici nema status, odnosno nije evidentirana kao posebna kulturno-povijesna vrijednost.</w:t>
      </w:r>
    </w:p>
    <w:p w14:paraId="7DEBAA2B" w14:textId="54EC401C" w:rsidR="00FF0EDC" w:rsidRDefault="00FF0EDC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06646232" w14:textId="0F1E9C5A" w:rsidR="00FF0EDC" w:rsidRDefault="00FF0EDC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Planirana namjena zgrade (kuće) na čestici nakon obnove je prezentacija kulturnih i kreativnih sadržaja – „Kuća kreativne i kulturne industrije i održivog razvoja </w:t>
      </w:r>
      <w:r w:rsidR="00CB77B7">
        <w:rPr>
          <w:rFonts w:ascii="Arial" w:eastAsia="Calibri" w:hAnsi="Arial" w:cs="Arial"/>
          <w:sz w:val="24"/>
          <w:szCs w:val="24"/>
          <w:lang w:val="hr-BA"/>
        </w:rPr>
        <w:t>Ivanić-Grada“ sa tri ključne tematske cjeline koje bi se održavale u navedenom prostoru tijekom godine, i to:</w:t>
      </w:r>
    </w:p>
    <w:p w14:paraId="2460E52A" w14:textId="77777777" w:rsidR="00CB77B7" w:rsidRDefault="00CB77B7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42FA3390" w14:textId="10245405" w:rsidR="00CB77B7" w:rsidRPr="00CB77B7" w:rsidRDefault="00CB77B7" w:rsidP="00CB77B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lastRenderedPageBreak/>
        <w:t>„</w:t>
      </w:r>
      <w:r w:rsidRPr="00CB77B7">
        <w:rPr>
          <w:rFonts w:ascii="Arial" w:eastAsia="Calibri" w:hAnsi="Arial" w:cs="Arial"/>
          <w:sz w:val="24"/>
          <w:szCs w:val="24"/>
          <w:lang w:val="hr-BA"/>
        </w:rPr>
        <w:t>Kuća održivog razvoja i ekološke poljoprivrede</w:t>
      </w:r>
      <w:r>
        <w:rPr>
          <w:rFonts w:ascii="Arial" w:eastAsia="Calibri" w:hAnsi="Arial" w:cs="Arial"/>
          <w:sz w:val="24"/>
          <w:szCs w:val="24"/>
          <w:lang w:val="hr-BA"/>
        </w:rPr>
        <w:t>“</w:t>
      </w:r>
    </w:p>
    <w:p w14:paraId="293C5B42" w14:textId="781D7102" w:rsidR="00CB77B7" w:rsidRPr="00CB77B7" w:rsidRDefault="00CB77B7" w:rsidP="00CB77B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„</w:t>
      </w:r>
      <w:r w:rsidRPr="00CB77B7">
        <w:rPr>
          <w:rFonts w:ascii="Arial" w:eastAsia="Calibri" w:hAnsi="Arial" w:cs="Arial"/>
          <w:sz w:val="24"/>
          <w:szCs w:val="24"/>
          <w:lang w:val="hr-BA"/>
        </w:rPr>
        <w:t>Kuća dizajna i umjetnosti</w:t>
      </w:r>
      <w:r>
        <w:rPr>
          <w:rFonts w:ascii="Arial" w:eastAsia="Calibri" w:hAnsi="Arial" w:cs="Arial"/>
          <w:sz w:val="24"/>
          <w:szCs w:val="24"/>
          <w:lang w:val="hr-BA"/>
        </w:rPr>
        <w:t>“</w:t>
      </w:r>
    </w:p>
    <w:p w14:paraId="2606E99A" w14:textId="6111DC50" w:rsidR="00CB77B7" w:rsidRPr="00CB77B7" w:rsidRDefault="00CB77B7" w:rsidP="00CB77B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„</w:t>
      </w:r>
      <w:r w:rsidRPr="00CB77B7">
        <w:rPr>
          <w:rFonts w:ascii="Arial" w:eastAsia="Calibri" w:hAnsi="Arial" w:cs="Arial"/>
          <w:sz w:val="24"/>
          <w:szCs w:val="24"/>
          <w:lang w:val="hr-BA"/>
        </w:rPr>
        <w:t>Kuća Bučijade</w:t>
      </w:r>
      <w:r>
        <w:rPr>
          <w:rFonts w:ascii="Arial" w:eastAsia="Calibri" w:hAnsi="Arial" w:cs="Arial"/>
          <w:sz w:val="24"/>
          <w:szCs w:val="24"/>
          <w:lang w:val="hr-BA"/>
        </w:rPr>
        <w:t>“</w:t>
      </w:r>
      <w:r w:rsidRPr="00CB77B7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0D6EB5E6" w14:textId="6B44DFAA" w:rsidR="00CB77B7" w:rsidRDefault="00CB77B7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4C4575EB" w14:textId="6B77B5E3" w:rsidR="00CB77B7" w:rsidRDefault="00CB77B7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Procijenjena vrijednost predmetne nekretnine, prema procjembenom elaboratu o tržišnoj vrijednosti nekretnine izrađenom od Ivana Kožara, stalnog sudskog vještaka za graditeljstvo i procjenu nekretnina, iz veljače 2022. godine, potvrđenom od strane Procjeniteljskog povjerenstva Zagrebačke županije KLASA: 029-03/22-12/05, URBROJ: 238-18-11/22-17 od 23.03.2022. godine, iznosi </w:t>
      </w:r>
      <w:r w:rsidR="00BC6C98">
        <w:rPr>
          <w:rFonts w:ascii="Arial" w:eastAsia="Calibri" w:hAnsi="Arial" w:cs="Arial"/>
          <w:sz w:val="24"/>
          <w:szCs w:val="24"/>
          <w:lang w:val="hr-BA"/>
        </w:rPr>
        <w:t>392.000,00 kuna (52.027,34 eura</w:t>
      </w:r>
      <w:r w:rsidR="00BC6C98">
        <w:rPr>
          <w:rStyle w:val="Referencafusnote"/>
          <w:rFonts w:ascii="Arial" w:eastAsia="Calibri" w:hAnsi="Arial" w:cs="Arial"/>
          <w:sz w:val="24"/>
          <w:szCs w:val="24"/>
          <w:lang w:val="hr-BA"/>
        </w:rPr>
        <w:footnoteReference w:id="1"/>
      </w:r>
      <w:r w:rsidR="00BC6C98">
        <w:rPr>
          <w:rFonts w:ascii="Arial" w:eastAsia="Calibri" w:hAnsi="Arial" w:cs="Arial"/>
          <w:sz w:val="24"/>
          <w:szCs w:val="24"/>
          <w:lang w:val="hr-BA"/>
        </w:rPr>
        <w:t>).</w:t>
      </w:r>
    </w:p>
    <w:p w14:paraId="6A89B781" w14:textId="4051BB63" w:rsidR="00BC6C98" w:rsidRDefault="00BC6C98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A8E918B" w14:textId="5B87474A" w:rsidR="00BC6C98" w:rsidRDefault="00BC6C98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>Ponuđena cijena za kupnju predmetne nekretnine, koju je vlasnica prihvatila, iznosi 49.000,00 eura (369.190,50 kuna).</w:t>
      </w:r>
    </w:p>
    <w:p w14:paraId="3E05226D" w14:textId="660671E8" w:rsidR="00BC6C98" w:rsidRDefault="00BC6C98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3AE5B32A" w14:textId="77777777" w:rsidR="00BC6C98" w:rsidRPr="00BC6C98" w:rsidRDefault="00BC6C98" w:rsidP="00BC6C9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C6C98">
        <w:rPr>
          <w:rFonts w:ascii="Arial" w:eastAsia="Calibri" w:hAnsi="Arial" w:cs="Arial"/>
          <w:color w:val="000000"/>
          <w:sz w:val="24"/>
          <w:szCs w:val="24"/>
          <w:lang w:eastAsia="hr-HR"/>
        </w:rPr>
        <w:t>Sredstva za provedbu ove Odluke osigurana su u proračunu Grada Ivanić-Grada za 2023. godinu.</w:t>
      </w:r>
    </w:p>
    <w:p w14:paraId="19172A9A" w14:textId="77777777" w:rsidR="00BC6C98" w:rsidRPr="00BC6C98" w:rsidRDefault="00BC6C98" w:rsidP="00BC6C9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C6C9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Slijedom navedenoga, Gradskom vijeću Grada Ivanić-Grada predlaže se usvajanje ove Odluke. </w:t>
      </w:r>
    </w:p>
    <w:p w14:paraId="28CA0F58" w14:textId="77777777" w:rsidR="00BC6C98" w:rsidRPr="00BC6C98" w:rsidRDefault="00BC6C98" w:rsidP="00BC6C98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BB5BB0" w14:textId="77777777" w:rsidR="00BC6C98" w:rsidRPr="00BC6C98" w:rsidRDefault="00BC6C98" w:rsidP="00BC6C98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04CC7F8" w14:textId="379FC627" w:rsidR="00BC6C98" w:rsidRPr="00CB77B7" w:rsidRDefault="00BC6C98" w:rsidP="00CB77B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38C58AC2" w14:textId="0D690388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0B91DB9" w14:textId="77777777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A6E3A2" w14:textId="6C77864E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06850FA" w14:textId="77777777" w:rsidR="0084213B" w:rsidRDefault="0084213B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13A3DE2" w14:textId="626505BB" w:rsidR="00F2619C" w:rsidRDefault="00F2619C" w:rsidP="00F261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3C5627" w14:textId="77777777" w:rsidR="00296F77" w:rsidRDefault="00296F77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085B0305" w14:textId="77777777" w:rsidR="0095346D" w:rsidRPr="00DB0F88" w:rsidRDefault="0095346D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1D36511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5D8F5F8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8B4073" w14:textId="77777777" w:rsidR="00DB0F88" w:rsidRDefault="00DB0F88"/>
    <w:sectPr w:rsidR="00DB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4BE8" w14:textId="77777777" w:rsidR="00BC6C98" w:rsidRDefault="00BC6C98" w:rsidP="00BC6C98">
      <w:pPr>
        <w:spacing w:after="0" w:line="240" w:lineRule="auto"/>
      </w:pPr>
      <w:r>
        <w:separator/>
      </w:r>
    </w:p>
  </w:endnote>
  <w:endnote w:type="continuationSeparator" w:id="0">
    <w:p w14:paraId="27B4989E" w14:textId="77777777" w:rsidR="00BC6C98" w:rsidRDefault="00BC6C98" w:rsidP="00BC6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6C20A" w14:textId="77777777" w:rsidR="00BC6C98" w:rsidRDefault="00BC6C98" w:rsidP="00BC6C98">
      <w:pPr>
        <w:spacing w:after="0" w:line="240" w:lineRule="auto"/>
      </w:pPr>
      <w:r>
        <w:separator/>
      </w:r>
    </w:p>
  </w:footnote>
  <w:footnote w:type="continuationSeparator" w:id="0">
    <w:p w14:paraId="62EB4950" w14:textId="77777777" w:rsidR="00BC6C98" w:rsidRDefault="00BC6C98" w:rsidP="00BC6C98">
      <w:pPr>
        <w:spacing w:after="0" w:line="240" w:lineRule="auto"/>
      </w:pPr>
      <w:r>
        <w:continuationSeparator/>
      </w:r>
    </w:p>
  </w:footnote>
  <w:footnote w:id="1">
    <w:p w14:paraId="6074FA7E" w14:textId="39207460" w:rsidR="00BC6C98" w:rsidRPr="00BC6C98" w:rsidRDefault="00BC6C98">
      <w:pPr>
        <w:pStyle w:val="Tekstfusnote"/>
        <w:rPr>
          <w:rFonts w:ascii="Arial" w:hAnsi="Arial" w:cs="Arial"/>
          <w:sz w:val="22"/>
          <w:szCs w:val="22"/>
        </w:rPr>
      </w:pPr>
      <w:r>
        <w:rPr>
          <w:rStyle w:val="Referencafusnote"/>
        </w:rPr>
        <w:footnoteRef/>
      </w:r>
      <w:r>
        <w:t xml:space="preserve"> </w:t>
      </w:r>
      <w:r>
        <w:rPr>
          <w:rFonts w:ascii="Arial" w:hAnsi="Arial" w:cs="Arial"/>
          <w:sz w:val="22"/>
          <w:szCs w:val="22"/>
        </w:rPr>
        <w:t>Fiksni tečaj konverzije: 1 euro = 7,53450 kuna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93CB0"/>
    <w:multiLevelType w:val="hybridMultilevel"/>
    <w:tmpl w:val="F13A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2011D"/>
    <w:multiLevelType w:val="hybridMultilevel"/>
    <w:tmpl w:val="A83EDB36"/>
    <w:lvl w:ilvl="0" w:tplc="3E7A1D9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463735">
    <w:abstractNumId w:val="0"/>
  </w:num>
  <w:num w:numId="2" w16cid:durableId="209388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4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5BB8"/>
    <w:rsid w:val="00057A85"/>
    <w:rsid w:val="0006540D"/>
    <w:rsid w:val="000763CA"/>
    <w:rsid w:val="00083B58"/>
    <w:rsid w:val="0009319E"/>
    <w:rsid w:val="00096D35"/>
    <w:rsid w:val="000B0B18"/>
    <w:rsid w:val="000B26CE"/>
    <w:rsid w:val="000B3343"/>
    <w:rsid w:val="000C0203"/>
    <w:rsid w:val="000C158F"/>
    <w:rsid w:val="000C2396"/>
    <w:rsid w:val="000C63CB"/>
    <w:rsid w:val="000C6F27"/>
    <w:rsid w:val="000D2CC1"/>
    <w:rsid w:val="000E47DA"/>
    <w:rsid w:val="000F2BFE"/>
    <w:rsid w:val="00100273"/>
    <w:rsid w:val="00102AAA"/>
    <w:rsid w:val="0010357A"/>
    <w:rsid w:val="001067BD"/>
    <w:rsid w:val="0010766C"/>
    <w:rsid w:val="001112AC"/>
    <w:rsid w:val="001127FB"/>
    <w:rsid w:val="00113958"/>
    <w:rsid w:val="00114624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479B"/>
    <w:rsid w:val="00182CFF"/>
    <w:rsid w:val="00186636"/>
    <w:rsid w:val="001A497D"/>
    <w:rsid w:val="001A78D3"/>
    <w:rsid w:val="001B3DB4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56537"/>
    <w:rsid w:val="00265E8F"/>
    <w:rsid w:val="00270D04"/>
    <w:rsid w:val="00273077"/>
    <w:rsid w:val="00273840"/>
    <w:rsid w:val="002761BE"/>
    <w:rsid w:val="00286578"/>
    <w:rsid w:val="002866E9"/>
    <w:rsid w:val="00291D6A"/>
    <w:rsid w:val="00296316"/>
    <w:rsid w:val="00296F77"/>
    <w:rsid w:val="00297ECE"/>
    <w:rsid w:val="002A2470"/>
    <w:rsid w:val="002B473B"/>
    <w:rsid w:val="002B6870"/>
    <w:rsid w:val="002C1D6F"/>
    <w:rsid w:val="002C4AEF"/>
    <w:rsid w:val="002D1EFF"/>
    <w:rsid w:val="002D3A56"/>
    <w:rsid w:val="002D3E67"/>
    <w:rsid w:val="002D4AE5"/>
    <w:rsid w:val="002D7238"/>
    <w:rsid w:val="002E31DE"/>
    <w:rsid w:val="002E59AF"/>
    <w:rsid w:val="002F0811"/>
    <w:rsid w:val="002F0B63"/>
    <w:rsid w:val="002F198C"/>
    <w:rsid w:val="002F2154"/>
    <w:rsid w:val="002F7438"/>
    <w:rsid w:val="002F752E"/>
    <w:rsid w:val="00306941"/>
    <w:rsid w:val="003110C8"/>
    <w:rsid w:val="00312A31"/>
    <w:rsid w:val="00316C92"/>
    <w:rsid w:val="00321CB8"/>
    <w:rsid w:val="003221FA"/>
    <w:rsid w:val="00340C4A"/>
    <w:rsid w:val="00341323"/>
    <w:rsid w:val="00341481"/>
    <w:rsid w:val="00345513"/>
    <w:rsid w:val="00346BE3"/>
    <w:rsid w:val="00353FCF"/>
    <w:rsid w:val="00355391"/>
    <w:rsid w:val="003708B5"/>
    <w:rsid w:val="00376756"/>
    <w:rsid w:val="00382E5F"/>
    <w:rsid w:val="003844A5"/>
    <w:rsid w:val="0039042E"/>
    <w:rsid w:val="00390CFF"/>
    <w:rsid w:val="00391B0B"/>
    <w:rsid w:val="00391E04"/>
    <w:rsid w:val="00397703"/>
    <w:rsid w:val="003A75CA"/>
    <w:rsid w:val="003B199D"/>
    <w:rsid w:val="003C57AB"/>
    <w:rsid w:val="003D17B5"/>
    <w:rsid w:val="003D1D53"/>
    <w:rsid w:val="003D4518"/>
    <w:rsid w:val="003F51C3"/>
    <w:rsid w:val="003F5A2D"/>
    <w:rsid w:val="004001B9"/>
    <w:rsid w:val="004018E2"/>
    <w:rsid w:val="0040331B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631D"/>
    <w:rsid w:val="0044651D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27FB"/>
    <w:rsid w:val="004A4369"/>
    <w:rsid w:val="004A505D"/>
    <w:rsid w:val="004B4A89"/>
    <w:rsid w:val="004B6520"/>
    <w:rsid w:val="004C02E7"/>
    <w:rsid w:val="004C03FA"/>
    <w:rsid w:val="004C0E9C"/>
    <w:rsid w:val="004C2771"/>
    <w:rsid w:val="004C2B8A"/>
    <w:rsid w:val="004C5255"/>
    <w:rsid w:val="004C7B0D"/>
    <w:rsid w:val="004D2B7B"/>
    <w:rsid w:val="004D7944"/>
    <w:rsid w:val="004E401A"/>
    <w:rsid w:val="004E6542"/>
    <w:rsid w:val="004E6705"/>
    <w:rsid w:val="004E6BB7"/>
    <w:rsid w:val="004F4668"/>
    <w:rsid w:val="005018AD"/>
    <w:rsid w:val="00503658"/>
    <w:rsid w:val="005057DC"/>
    <w:rsid w:val="00507455"/>
    <w:rsid w:val="00507CAB"/>
    <w:rsid w:val="00512145"/>
    <w:rsid w:val="00512816"/>
    <w:rsid w:val="0052153D"/>
    <w:rsid w:val="00530AA1"/>
    <w:rsid w:val="00530C44"/>
    <w:rsid w:val="0053494D"/>
    <w:rsid w:val="00535361"/>
    <w:rsid w:val="00535D8D"/>
    <w:rsid w:val="005371F1"/>
    <w:rsid w:val="00537C11"/>
    <w:rsid w:val="00551FD0"/>
    <w:rsid w:val="00553321"/>
    <w:rsid w:val="00560955"/>
    <w:rsid w:val="0056465F"/>
    <w:rsid w:val="00567AB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6A9"/>
    <w:rsid w:val="005B3810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4CE"/>
    <w:rsid w:val="00642F35"/>
    <w:rsid w:val="0064799D"/>
    <w:rsid w:val="00651275"/>
    <w:rsid w:val="0065780F"/>
    <w:rsid w:val="00671228"/>
    <w:rsid w:val="006805CF"/>
    <w:rsid w:val="00681E34"/>
    <w:rsid w:val="006823DB"/>
    <w:rsid w:val="006868FE"/>
    <w:rsid w:val="00687766"/>
    <w:rsid w:val="0069374E"/>
    <w:rsid w:val="006A082E"/>
    <w:rsid w:val="006A4353"/>
    <w:rsid w:val="006A4943"/>
    <w:rsid w:val="006A591D"/>
    <w:rsid w:val="006B2205"/>
    <w:rsid w:val="006B2CBF"/>
    <w:rsid w:val="006B62E3"/>
    <w:rsid w:val="006C3FB4"/>
    <w:rsid w:val="006C5E5D"/>
    <w:rsid w:val="006D2818"/>
    <w:rsid w:val="006D5774"/>
    <w:rsid w:val="006D5816"/>
    <w:rsid w:val="006E1607"/>
    <w:rsid w:val="006E4426"/>
    <w:rsid w:val="006F0609"/>
    <w:rsid w:val="006F418A"/>
    <w:rsid w:val="006F42D6"/>
    <w:rsid w:val="006F5C94"/>
    <w:rsid w:val="006F72A1"/>
    <w:rsid w:val="006F7356"/>
    <w:rsid w:val="0070086B"/>
    <w:rsid w:val="007078E5"/>
    <w:rsid w:val="00715383"/>
    <w:rsid w:val="00715615"/>
    <w:rsid w:val="0071715C"/>
    <w:rsid w:val="00724743"/>
    <w:rsid w:val="00726AED"/>
    <w:rsid w:val="0073171C"/>
    <w:rsid w:val="00736ACC"/>
    <w:rsid w:val="0074302B"/>
    <w:rsid w:val="00744428"/>
    <w:rsid w:val="00747EAF"/>
    <w:rsid w:val="0075528D"/>
    <w:rsid w:val="00756A14"/>
    <w:rsid w:val="0075720C"/>
    <w:rsid w:val="00760ACF"/>
    <w:rsid w:val="00762B56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196E"/>
    <w:rsid w:val="00804C2B"/>
    <w:rsid w:val="00805967"/>
    <w:rsid w:val="008138ED"/>
    <w:rsid w:val="00815298"/>
    <w:rsid w:val="008256B9"/>
    <w:rsid w:val="00834CBE"/>
    <w:rsid w:val="00837F83"/>
    <w:rsid w:val="008415A6"/>
    <w:rsid w:val="0084213B"/>
    <w:rsid w:val="00842CFE"/>
    <w:rsid w:val="00843AAA"/>
    <w:rsid w:val="008441E9"/>
    <w:rsid w:val="008446A2"/>
    <w:rsid w:val="00846696"/>
    <w:rsid w:val="00846800"/>
    <w:rsid w:val="00850539"/>
    <w:rsid w:val="00851C1D"/>
    <w:rsid w:val="00851C5F"/>
    <w:rsid w:val="00855EAC"/>
    <w:rsid w:val="00860F7E"/>
    <w:rsid w:val="0086141B"/>
    <w:rsid w:val="00862607"/>
    <w:rsid w:val="008630A0"/>
    <w:rsid w:val="00867348"/>
    <w:rsid w:val="00871136"/>
    <w:rsid w:val="0087514E"/>
    <w:rsid w:val="0088680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D23DA"/>
    <w:rsid w:val="008D5A26"/>
    <w:rsid w:val="008E2199"/>
    <w:rsid w:val="008F6EAE"/>
    <w:rsid w:val="008F76A1"/>
    <w:rsid w:val="00901E24"/>
    <w:rsid w:val="009041F2"/>
    <w:rsid w:val="00906026"/>
    <w:rsid w:val="00911DA0"/>
    <w:rsid w:val="009209AE"/>
    <w:rsid w:val="009304E7"/>
    <w:rsid w:val="009358B4"/>
    <w:rsid w:val="00941069"/>
    <w:rsid w:val="00942508"/>
    <w:rsid w:val="009429D7"/>
    <w:rsid w:val="0095346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4424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E2FED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51B7B"/>
    <w:rsid w:val="00A52030"/>
    <w:rsid w:val="00A546CF"/>
    <w:rsid w:val="00A61C8D"/>
    <w:rsid w:val="00A64E39"/>
    <w:rsid w:val="00A6532A"/>
    <w:rsid w:val="00A70433"/>
    <w:rsid w:val="00A70E10"/>
    <w:rsid w:val="00A738ED"/>
    <w:rsid w:val="00A77752"/>
    <w:rsid w:val="00A80502"/>
    <w:rsid w:val="00A83BB7"/>
    <w:rsid w:val="00A8432D"/>
    <w:rsid w:val="00A85A6B"/>
    <w:rsid w:val="00A86C4A"/>
    <w:rsid w:val="00A94110"/>
    <w:rsid w:val="00AA344D"/>
    <w:rsid w:val="00AA4EC0"/>
    <w:rsid w:val="00AB156E"/>
    <w:rsid w:val="00AB1A62"/>
    <w:rsid w:val="00AB524B"/>
    <w:rsid w:val="00AC39AD"/>
    <w:rsid w:val="00AC7064"/>
    <w:rsid w:val="00AD6D4F"/>
    <w:rsid w:val="00AE002C"/>
    <w:rsid w:val="00AE1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2F6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B17"/>
    <w:rsid w:val="00BB2D3C"/>
    <w:rsid w:val="00BB3EB1"/>
    <w:rsid w:val="00BB699A"/>
    <w:rsid w:val="00BC5D3F"/>
    <w:rsid w:val="00BC6C98"/>
    <w:rsid w:val="00BE1651"/>
    <w:rsid w:val="00BE227E"/>
    <w:rsid w:val="00BE4F82"/>
    <w:rsid w:val="00C01314"/>
    <w:rsid w:val="00C0204D"/>
    <w:rsid w:val="00C06C1A"/>
    <w:rsid w:val="00C12A6B"/>
    <w:rsid w:val="00C13041"/>
    <w:rsid w:val="00C15591"/>
    <w:rsid w:val="00C16734"/>
    <w:rsid w:val="00C21898"/>
    <w:rsid w:val="00C225F5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6BF"/>
    <w:rsid w:val="00CB5EDC"/>
    <w:rsid w:val="00CB77B7"/>
    <w:rsid w:val="00CC73DE"/>
    <w:rsid w:val="00CD6513"/>
    <w:rsid w:val="00CD7287"/>
    <w:rsid w:val="00CE26E8"/>
    <w:rsid w:val="00CE411B"/>
    <w:rsid w:val="00CE5671"/>
    <w:rsid w:val="00CF0F76"/>
    <w:rsid w:val="00CF4623"/>
    <w:rsid w:val="00CF7139"/>
    <w:rsid w:val="00CF7B28"/>
    <w:rsid w:val="00D021CF"/>
    <w:rsid w:val="00D0256F"/>
    <w:rsid w:val="00D07EB6"/>
    <w:rsid w:val="00D12757"/>
    <w:rsid w:val="00D13FBF"/>
    <w:rsid w:val="00D143F1"/>
    <w:rsid w:val="00D275D9"/>
    <w:rsid w:val="00D27606"/>
    <w:rsid w:val="00D33ACC"/>
    <w:rsid w:val="00D3554B"/>
    <w:rsid w:val="00D40BAE"/>
    <w:rsid w:val="00D40E64"/>
    <w:rsid w:val="00D41A83"/>
    <w:rsid w:val="00D4741F"/>
    <w:rsid w:val="00D51578"/>
    <w:rsid w:val="00D516F3"/>
    <w:rsid w:val="00D51C90"/>
    <w:rsid w:val="00D52045"/>
    <w:rsid w:val="00D56BDB"/>
    <w:rsid w:val="00D664B8"/>
    <w:rsid w:val="00D73872"/>
    <w:rsid w:val="00D74F9F"/>
    <w:rsid w:val="00D80AE9"/>
    <w:rsid w:val="00D80AFE"/>
    <w:rsid w:val="00D810EE"/>
    <w:rsid w:val="00D8711C"/>
    <w:rsid w:val="00D97A75"/>
    <w:rsid w:val="00DA09D7"/>
    <w:rsid w:val="00DB0F88"/>
    <w:rsid w:val="00DB4A17"/>
    <w:rsid w:val="00DB4E57"/>
    <w:rsid w:val="00DB56FB"/>
    <w:rsid w:val="00DC25B2"/>
    <w:rsid w:val="00DC33D8"/>
    <w:rsid w:val="00DC4CFB"/>
    <w:rsid w:val="00DD00F9"/>
    <w:rsid w:val="00DD28E0"/>
    <w:rsid w:val="00DD3E66"/>
    <w:rsid w:val="00DD6210"/>
    <w:rsid w:val="00DD7611"/>
    <w:rsid w:val="00DE22CE"/>
    <w:rsid w:val="00DF25B2"/>
    <w:rsid w:val="00DF3D99"/>
    <w:rsid w:val="00DF6A82"/>
    <w:rsid w:val="00DF78FD"/>
    <w:rsid w:val="00E001C5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56323"/>
    <w:rsid w:val="00E7734A"/>
    <w:rsid w:val="00EA79C7"/>
    <w:rsid w:val="00EB6832"/>
    <w:rsid w:val="00EB74DF"/>
    <w:rsid w:val="00ED2287"/>
    <w:rsid w:val="00ED3E6D"/>
    <w:rsid w:val="00ED4045"/>
    <w:rsid w:val="00EE0272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619C"/>
    <w:rsid w:val="00F26349"/>
    <w:rsid w:val="00F303B0"/>
    <w:rsid w:val="00F31766"/>
    <w:rsid w:val="00F3259E"/>
    <w:rsid w:val="00F334E6"/>
    <w:rsid w:val="00F33B96"/>
    <w:rsid w:val="00F41445"/>
    <w:rsid w:val="00F50052"/>
    <w:rsid w:val="00F5018B"/>
    <w:rsid w:val="00F50260"/>
    <w:rsid w:val="00F52032"/>
    <w:rsid w:val="00F53156"/>
    <w:rsid w:val="00F532B3"/>
    <w:rsid w:val="00F62128"/>
    <w:rsid w:val="00F63609"/>
    <w:rsid w:val="00F7083D"/>
    <w:rsid w:val="00F75F49"/>
    <w:rsid w:val="00F832A6"/>
    <w:rsid w:val="00F83C91"/>
    <w:rsid w:val="00F856CA"/>
    <w:rsid w:val="00F873E4"/>
    <w:rsid w:val="00F87C67"/>
    <w:rsid w:val="00F9182D"/>
    <w:rsid w:val="00F94C5F"/>
    <w:rsid w:val="00FA2763"/>
    <w:rsid w:val="00FB066B"/>
    <w:rsid w:val="00FB271C"/>
    <w:rsid w:val="00FB46C9"/>
    <w:rsid w:val="00FB48AE"/>
    <w:rsid w:val="00FB4CEF"/>
    <w:rsid w:val="00FC4364"/>
    <w:rsid w:val="00FC77C7"/>
    <w:rsid w:val="00FD0CE2"/>
    <w:rsid w:val="00FD6BD8"/>
    <w:rsid w:val="00FE0F19"/>
    <w:rsid w:val="00FE2522"/>
    <w:rsid w:val="00FE3981"/>
    <w:rsid w:val="00FE3983"/>
    <w:rsid w:val="00FE5BEE"/>
    <w:rsid w:val="00FF0A5B"/>
    <w:rsid w:val="00FF0EDC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D7C"/>
  <w15:chartTrackingRefBased/>
  <w15:docId w15:val="{BE037DEA-A476-467C-BF7E-FE26877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77B7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BC6C9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C6C98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BC6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C061C-8E95-42B3-B58C-F09F7674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14</cp:revision>
  <dcterms:created xsi:type="dcterms:W3CDTF">2021-12-21T12:34:00Z</dcterms:created>
  <dcterms:modified xsi:type="dcterms:W3CDTF">2023-02-10T14:47:00Z</dcterms:modified>
</cp:coreProperties>
</file>