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11C" w:rsidRDefault="00BA511C" w:rsidP="00C05DA3">
      <w:pPr>
        <w:ind w:firstLine="708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Temeljem članka 35. Zakona o lokalnoj i područnoj (regionalnoj) samoupravi (Narodne novine, broj 33/01, 60/01 – vjerodostojno tumačenje, 129/05, 109/07, 125/08, 36/09, 150/11, 144/12 i 19/13) i članka 35. Statuta Grada Ivanić-Grada (Službeni glasnik Grada Ivanić-Grada, broj 02/14) Gradsko</w:t>
      </w:r>
      <w:r>
        <w:rPr>
          <w:rFonts w:ascii="Arial" w:hAnsi="Arial" w:cs="Arial"/>
        </w:rPr>
        <w:t xml:space="preserve"> vijeće Grada Ivanić-Grada na </w:t>
      </w:r>
      <w:r>
        <w:rPr>
          <w:rFonts w:ascii="Arial" w:hAnsi="Arial" w:cs="Arial"/>
        </w:rPr>
        <w:t>. sj</w:t>
      </w:r>
      <w:r>
        <w:rPr>
          <w:rFonts w:ascii="Arial" w:hAnsi="Arial" w:cs="Arial"/>
        </w:rPr>
        <w:t xml:space="preserve">ednici održanoj dana </w:t>
      </w:r>
      <w:r>
        <w:rPr>
          <w:rFonts w:ascii="Arial" w:hAnsi="Arial" w:cs="Arial"/>
        </w:rPr>
        <w:t xml:space="preserve"> 2014. godine donijelo je sljedeći</w:t>
      </w:r>
    </w:p>
    <w:p w:rsidR="00BA511C" w:rsidRDefault="00BA511C" w:rsidP="00BA511C">
      <w:pPr>
        <w:rPr>
          <w:rFonts w:ascii="Arial" w:hAnsi="Arial" w:cs="Arial"/>
        </w:rPr>
      </w:pPr>
    </w:p>
    <w:p w:rsidR="00BA511C" w:rsidRDefault="00BA511C" w:rsidP="00BA511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A K L J U Č A K</w:t>
      </w:r>
    </w:p>
    <w:p w:rsidR="00BA511C" w:rsidRDefault="00BA511C" w:rsidP="00BA511C">
      <w:pPr>
        <w:jc w:val="center"/>
        <w:rPr>
          <w:rFonts w:ascii="Arial" w:hAnsi="Arial" w:cs="Arial"/>
          <w:b/>
          <w:bCs/>
        </w:rPr>
      </w:pPr>
    </w:p>
    <w:p w:rsidR="00BA511C" w:rsidRDefault="00BA511C" w:rsidP="00BA511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primanju na znan</w:t>
      </w:r>
      <w:r w:rsidR="00DF6F79">
        <w:rPr>
          <w:rFonts w:ascii="Arial" w:hAnsi="Arial" w:cs="Arial"/>
          <w:b/>
          <w:bCs/>
        </w:rPr>
        <w:t>je Polugodišnjih Izvješća o poslovanju i Financijskih izvješće</w:t>
      </w:r>
    </w:p>
    <w:p w:rsidR="00BA511C" w:rsidRDefault="00BA511C" w:rsidP="00BA511C">
      <w:pPr>
        <w:jc w:val="center"/>
        <w:rPr>
          <w:rFonts w:ascii="Arial" w:hAnsi="Arial" w:cs="Arial"/>
          <w:b/>
          <w:bCs/>
        </w:rPr>
      </w:pPr>
    </w:p>
    <w:p w:rsidR="00BA511C" w:rsidRDefault="00BA511C" w:rsidP="00BA51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I.</w:t>
      </w:r>
    </w:p>
    <w:p w:rsidR="00BA511C" w:rsidRDefault="00BA511C" w:rsidP="00BA511C">
      <w:pPr>
        <w:jc w:val="center"/>
        <w:rPr>
          <w:rFonts w:ascii="Arial" w:hAnsi="Arial" w:cs="Arial"/>
        </w:rPr>
      </w:pPr>
    </w:p>
    <w:p w:rsidR="00BA511C" w:rsidRDefault="00BA511C" w:rsidP="00BA511C">
      <w:pPr>
        <w:rPr>
          <w:rFonts w:ascii="Arial" w:hAnsi="Arial" w:cs="Arial"/>
        </w:rPr>
      </w:pPr>
      <w:r>
        <w:rPr>
          <w:rFonts w:ascii="Arial" w:hAnsi="Arial" w:cs="Arial"/>
        </w:rPr>
        <w:t>Gradsko vijeće Grada Ivanić-Grada prima na znanje:</w:t>
      </w:r>
    </w:p>
    <w:p w:rsidR="00BA511C" w:rsidRDefault="00BA511C" w:rsidP="00BA511C">
      <w:pPr>
        <w:rPr>
          <w:rFonts w:ascii="Arial" w:hAnsi="Arial" w:cs="Arial"/>
        </w:rPr>
      </w:pPr>
    </w:p>
    <w:p w:rsidR="00BA511C" w:rsidRDefault="00BA511C" w:rsidP="00BA511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Izvješće o poslovanju trgovačkog društva </w:t>
      </w:r>
      <w:proofErr w:type="spellStart"/>
      <w:r>
        <w:rPr>
          <w:rFonts w:ascii="Arial" w:hAnsi="Arial" w:cs="Arial"/>
        </w:rPr>
        <w:t>Ivaplin</w:t>
      </w:r>
      <w:proofErr w:type="spellEnd"/>
      <w:r>
        <w:rPr>
          <w:rFonts w:ascii="Arial" w:hAnsi="Arial" w:cs="Arial"/>
        </w:rPr>
        <w:t xml:space="preserve"> d.o.o. za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period od 1.01.-30.06.2014. godine.</w:t>
      </w:r>
    </w:p>
    <w:p w:rsidR="00BA511C" w:rsidRDefault="00BA511C" w:rsidP="00BA511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Financijski izvještaj trgovačkog društva Komunalni centar Ivanić-Grad d.o.o za period od 1.01.-30.06.2014. godine.</w:t>
      </w:r>
    </w:p>
    <w:p w:rsidR="00BA511C" w:rsidRDefault="00BA511C" w:rsidP="00BA511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Izvješće o poslovanju trgovačkog društva </w:t>
      </w:r>
      <w:proofErr w:type="spellStart"/>
      <w:r>
        <w:rPr>
          <w:rFonts w:ascii="Arial" w:hAnsi="Arial" w:cs="Arial"/>
        </w:rPr>
        <w:t>Vodoopkrba</w:t>
      </w:r>
      <w:proofErr w:type="spellEnd"/>
      <w:r>
        <w:rPr>
          <w:rFonts w:ascii="Arial" w:hAnsi="Arial" w:cs="Arial"/>
        </w:rPr>
        <w:t xml:space="preserve"> i odvodnja Ivanić-Grad d.o.o. za period od 1.01.-30.06.2014. godine.</w:t>
      </w:r>
    </w:p>
    <w:p w:rsidR="00BA511C" w:rsidRDefault="00BA511C" w:rsidP="00BA511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Financijski izvještaj Vatrogasne postrojbe Grada Ivanić-Grada za period od 1.01.-30.06.2014. godine.</w:t>
      </w:r>
    </w:p>
    <w:p w:rsidR="00BA511C" w:rsidRDefault="00BA511C" w:rsidP="00BA511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Izvješće o poslovanju trgovačkog društva </w:t>
      </w:r>
      <w:proofErr w:type="spellStart"/>
      <w:r>
        <w:rPr>
          <w:rFonts w:ascii="Arial" w:hAnsi="Arial" w:cs="Arial"/>
        </w:rPr>
        <w:t>Ivakop</w:t>
      </w:r>
      <w:proofErr w:type="spellEnd"/>
      <w:r>
        <w:rPr>
          <w:rFonts w:ascii="Arial" w:hAnsi="Arial" w:cs="Arial"/>
        </w:rPr>
        <w:t xml:space="preserve"> d.o.o. za period od 1.01.-30.06.2014. godine.</w:t>
      </w:r>
    </w:p>
    <w:p w:rsidR="00BA511C" w:rsidRDefault="00BA511C" w:rsidP="00BA511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Izvješće o financijskom poslovanju Gradske zajednice športskih udruga Grada Ivanić-Grada za period od 1.01.-30.06.2014. godine.</w:t>
      </w:r>
    </w:p>
    <w:p w:rsidR="00BA511C" w:rsidRDefault="00BA511C" w:rsidP="00BA511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Financijsko izvješće Obiteljskog radija Ivanić za period od 1.01.-30.06.2014. godine.</w:t>
      </w:r>
    </w:p>
    <w:p w:rsidR="00BA511C" w:rsidRDefault="00BA511C" w:rsidP="00BA511C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Izvješće o radu Pučkog otvorenog učilišta za period od 1.01.-30.06.2014. godine.</w:t>
      </w:r>
    </w:p>
    <w:p w:rsidR="00BA511C" w:rsidRDefault="00BA511C" w:rsidP="00BA511C">
      <w:pPr>
        <w:rPr>
          <w:rFonts w:ascii="Arial" w:hAnsi="Arial" w:cs="Arial"/>
        </w:rPr>
      </w:pPr>
    </w:p>
    <w:p w:rsidR="00BA511C" w:rsidRDefault="00BA511C" w:rsidP="00BA51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II.</w:t>
      </w:r>
    </w:p>
    <w:p w:rsidR="00BA511C" w:rsidRDefault="00BA511C" w:rsidP="00BA511C">
      <w:pPr>
        <w:jc w:val="center"/>
        <w:rPr>
          <w:rFonts w:ascii="Arial" w:hAnsi="Arial" w:cs="Arial"/>
        </w:rPr>
      </w:pPr>
    </w:p>
    <w:p w:rsidR="00BA511C" w:rsidRDefault="00BA511C" w:rsidP="00BA511C">
      <w:pPr>
        <w:rPr>
          <w:rFonts w:ascii="Arial" w:hAnsi="Arial" w:cs="Arial"/>
        </w:rPr>
      </w:pPr>
      <w:r>
        <w:rPr>
          <w:rFonts w:ascii="Arial" w:hAnsi="Arial" w:cs="Arial"/>
        </w:rPr>
        <w:t>Ovaj Zaključak stupa na snagu danom objave u Službenom glasniku Grada Ivanić-Grada.</w:t>
      </w:r>
    </w:p>
    <w:p w:rsidR="00BA511C" w:rsidRDefault="00BA511C" w:rsidP="00BA511C">
      <w:pPr>
        <w:rPr>
          <w:rFonts w:ascii="Arial" w:hAnsi="Arial" w:cs="Arial"/>
        </w:rPr>
      </w:pPr>
    </w:p>
    <w:p w:rsidR="00BA511C" w:rsidRDefault="00BA511C" w:rsidP="00BA511C">
      <w:pPr>
        <w:jc w:val="center"/>
        <w:rPr>
          <w:rFonts w:ascii="Arial" w:hAnsi="Arial" w:cs="Arial"/>
        </w:rPr>
      </w:pPr>
    </w:p>
    <w:p w:rsidR="00BA511C" w:rsidRDefault="00BA511C" w:rsidP="00BA51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BA511C" w:rsidRDefault="00BA511C" w:rsidP="00BA51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BA511C" w:rsidRDefault="00BA511C" w:rsidP="00BA51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BA511C" w:rsidRDefault="00BA511C" w:rsidP="00BA51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BA511C" w:rsidRDefault="00BA511C" w:rsidP="00BA511C">
      <w:pPr>
        <w:jc w:val="center"/>
        <w:rPr>
          <w:rFonts w:ascii="Arial" w:hAnsi="Arial" w:cs="Arial"/>
        </w:rPr>
      </w:pPr>
    </w:p>
    <w:p w:rsidR="00BA511C" w:rsidRDefault="00BA511C" w:rsidP="00BA51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KLASA:                          </w:t>
      </w:r>
      <w:r w:rsidR="00E26400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                      Predsjednik Gradskog vijeća:</w:t>
      </w:r>
    </w:p>
    <w:p w:rsidR="00BA511C" w:rsidRDefault="00BA511C" w:rsidP="00BA511C">
      <w:pPr>
        <w:rPr>
          <w:rFonts w:ascii="Arial" w:hAnsi="Arial" w:cs="Arial"/>
        </w:rPr>
      </w:pPr>
      <w:r>
        <w:rPr>
          <w:rFonts w:ascii="Arial" w:hAnsi="Arial" w:cs="Arial"/>
        </w:rPr>
        <w:t>URBROJ:</w:t>
      </w:r>
    </w:p>
    <w:p w:rsidR="00BA511C" w:rsidRDefault="00BA511C" w:rsidP="00BA511C">
      <w:r>
        <w:rPr>
          <w:rFonts w:ascii="Arial" w:hAnsi="Arial" w:cs="Arial"/>
        </w:rPr>
        <w:t xml:space="preserve">Ivanić-Grad,             </w:t>
      </w:r>
      <w:r w:rsidR="00E26400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Željko Pongrac, pravnik kriminalist</w:t>
      </w:r>
    </w:p>
    <w:p w:rsidR="00D55FB1" w:rsidRPr="00BA511C" w:rsidRDefault="00D55FB1" w:rsidP="00BA511C"/>
    <w:sectPr w:rsidR="00D55FB1" w:rsidRPr="00BA5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9EC5DC9"/>
    <w:multiLevelType w:val="hybridMultilevel"/>
    <w:tmpl w:val="7526C4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3E"/>
    <w:rsid w:val="001842E4"/>
    <w:rsid w:val="0040783E"/>
    <w:rsid w:val="00786971"/>
    <w:rsid w:val="00AE3F5F"/>
    <w:rsid w:val="00BA511C"/>
    <w:rsid w:val="00C05DA3"/>
    <w:rsid w:val="00D55FB1"/>
    <w:rsid w:val="00DF6F79"/>
    <w:rsid w:val="00E2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2E4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86971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2E4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8697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5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9</cp:revision>
  <dcterms:created xsi:type="dcterms:W3CDTF">2014-10-20T08:11:00Z</dcterms:created>
  <dcterms:modified xsi:type="dcterms:W3CDTF">2014-10-29T08:44:00Z</dcterms:modified>
</cp:coreProperties>
</file>