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F0F" w:rsidRDefault="00450F0F" w:rsidP="00450F0F">
      <w:pPr>
        <w:tabs>
          <w:tab w:val="left" w:pos="-1560"/>
        </w:tabs>
        <w:spacing w:after="0" w:line="240" w:lineRule="auto"/>
        <w:jc w:val="both"/>
        <w:rPr>
          <w:rFonts w:ascii="Arial" w:eastAsia="Calibri" w:hAnsi="Arial" w:cs="Times New Roman"/>
          <w:i/>
          <w:szCs w:val="24"/>
        </w:rPr>
      </w:pPr>
      <w:r>
        <w:rPr>
          <w:rFonts w:ascii="Arial" w:eastAsia="Calibri" w:hAnsi="Arial" w:cs="Times New Roman"/>
          <w:szCs w:val="20"/>
        </w:rPr>
        <w:t>Na temelju članka 100. stavak 6. Zakona o prostornom uređenju  i gradnji (NN br. 76/07,  38/09,  55/11,  90/11,  50/12, 55/12, 80/13), uz suglasnost Župana Zagrebačke županije (KLASA: 350-02/14-01/06, URBROJ: 238/1-03-14-05 od 7. srpnja 2014. godine) te članka 35. Statuta Grada Ivanić-Grada (Službeni glasnik, broj 02/14), Gradsko vijeće Grada Ivanić-Grada na svojoj 14. sjednici održanoj dana 16. srpnja 2014. godine donijelo je</w:t>
      </w:r>
      <w:r>
        <w:rPr>
          <w:rFonts w:ascii="Arial" w:eastAsia="Calibri" w:hAnsi="Arial" w:cs="Times New Roman"/>
          <w:i/>
          <w:szCs w:val="24"/>
        </w:rPr>
        <w:t xml:space="preserve"> </w:t>
      </w:r>
    </w:p>
    <w:p w:rsidR="00450F0F" w:rsidRDefault="00450F0F" w:rsidP="00450F0F">
      <w:pPr>
        <w:tabs>
          <w:tab w:val="left" w:pos="-1560"/>
        </w:tabs>
        <w:spacing w:after="0" w:line="240" w:lineRule="auto"/>
        <w:ind w:left="1701" w:hanging="2160"/>
        <w:jc w:val="both"/>
        <w:rPr>
          <w:rFonts w:ascii="Arial" w:eastAsia="Calibri" w:hAnsi="Arial" w:cs="Times New Roman"/>
          <w:i/>
          <w:szCs w:val="24"/>
        </w:rPr>
      </w:pPr>
    </w:p>
    <w:p w:rsidR="00450F0F" w:rsidRDefault="00450F0F" w:rsidP="00450F0F">
      <w:pPr>
        <w:tabs>
          <w:tab w:val="left" w:pos="-1560"/>
        </w:tabs>
        <w:spacing w:after="0" w:line="240" w:lineRule="auto"/>
        <w:ind w:left="2160" w:hanging="2160"/>
        <w:jc w:val="both"/>
        <w:rPr>
          <w:rFonts w:ascii="Arial" w:eastAsia="Calibri" w:hAnsi="Arial" w:cs="Times New Roman"/>
          <w:i/>
          <w:szCs w:val="24"/>
        </w:rPr>
      </w:pPr>
    </w:p>
    <w:p w:rsidR="00450F0F" w:rsidRDefault="00450F0F" w:rsidP="00450F0F">
      <w:pPr>
        <w:tabs>
          <w:tab w:val="left" w:pos="-1560"/>
        </w:tabs>
        <w:spacing w:after="0" w:line="240" w:lineRule="auto"/>
        <w:ind w:left="2160" w:hanging="2160"/>
        <w:jc w:val="both"/>
        <w:rPr>
          <w:rFonts w:ascii="Arial" w:eastAsia="Calibri" w:hAnsi="Arial" w:cs="Times New Roman"/>
          <w:i/>
          <w:szCs w:val="24"/>
        </w:rPr>
      </w:pPr>
    </w:p>
    <w:p w:rsidR="00450F0F" w:rsidRDefault="00450F0F" w:rsidP="00450F0F">
      <w:pPr>
        <w:tabs>
          <w:tab w:val="left" w:pos="-1560"/>
        </w:tabs>
        <w:spacing w:after="0" w:line="240" w:lineRule="auto"/>
        <w:ind w:left="2160" w:hanging="2160"/>
        <w:jc w:val="center"/>
        <w:rPr>
          <w:rFonts w:ascii="Arial" w:eastAsia="Calibri" w:hAnsi="Arial" w:cs="Arial"/>
          <w:b/>
        </w:rPr>
      </w:pPr>
      <w:r>
        <w:rPr>
          <w:rFonts w:ascii="Arial" w:eastAsia="Calibri" w:hAnsi="Arial" w:cs="Arial"/>
          <w:b/>
        </w:rPr>
        <w:t>ODLUKU</w:t>
      </w:r>
    </w:p>
    <w:p w:rsidR="00450F0F" w:rsidRDefault="00450F0F" w:rsidP="00450F0F">
      <w:pPr>
        <w:tabs>
          <w:tab w:val="left" w:pos="-1560"/>
        </w:tabs>
        <w:spacing w:after="0" w:line="240" w:lineRule="auto"/>
        <w:ind w:left="2160" w:hanging="2160"/>
        <w:jc w:val="center"/>
        <w:rPr>
          <w:rFonts w:ascii="Arial" w:eastAsia="Calibri" w:hAnsi="Arial" w:cs="Arial"/>
          <w:b/>
        </w:rPr>
      </w:pPr>
      <w:r>
        <w:rPr>
          <w:rFonts w:ascii="Arial" w:eastAsia="Calibri" w:hAnsi="Arial" w:cs="Arial"/>
          <w:b/>
        </w:rPr>
        <w:t xml:space="preserve">o donošenju II. izmjena i dopuna </w:t>
      </w:r>
    </w:p>
    <w:p w:rsidR="00450F0F" w:rsidRDefault="00450F0F" w:rsidP="00450F0F">
      <w:pPr>
        <w:tabs>
          <w:tab w:val="left" w:pos="-1560"/>
        </w:tabs>
        <w:spacing w:after="0" w:line="240" w:lineRule="auto"/>
        <w:ind w:left="2160" w:hanging="2160"/>
        <w:jc w:val="center"/>
        <w:rPr>
          <w:rFonts w:ascii="Arial" w:eastAsia="Calibri" w:hAnsi="Arial" w:cs="Arial"/>
          <w:b/>
        </w:rPr>
      </w:pPr>
      <w:r>
        <w:rPr>
          <w:rFonts w:ascii="Arial" w:eastAsia="Calibri" w:hAnsi="Arial" w:cs="Arial"/>
          <w:b/>
        </w:rPr>
        <w:t>Prostornog plana uređenja Grada Ivanić-Grada</w:t>
      </w:r>
    </w:p>
    <w:p w:rsidR="00450F0F" w:rsidRDefault="00450F0F" w:rsidP="00450F0F">
      <w:pPr>
        <w:tabs>
          <w:tab w:val="left" w:pos="-1560"/>
        </w:tabs>
        <w:spacing w:after="0" w:line="240" w:lineRule="auto"/>
        <w:ind w:left="2160" w:hanging="2160"/>
        <w:jc w:val="center"/>
        <w:rPr>
          <w:rFonts w:ascii="Arial" w:eastAsia="Calibri" w:hAnsi="Arial" w:cs="Arial"/>
          <w:b/>
        </w:rPr>
      </w:pPr>
    </w:p>
    <w:p w:rsidR="00450F0F" w:rsidRDefault="00450F0F" w:rsidP="00450F0F">
      <w:pPr>
        <w:tabs>
          <w:tab w:val="left" w:pos="-1560"/>
        </w:tabs>
        <w:spacing w:after="0" w:line="240" w:lineRule="auto"/>
        <w:ind w:left="2160" w:hanging="2160"/>
        <w:jc w:val="center"/>
        <w:rPr>
          <w:rFonts w:ascii="Arial" w:eastAsia="Calibri" w:hAnsi="Arial" w:cs="Arial"/>
          <w:b/>
        </w:rPr>
      </w:pPr>
    </w:p>
    <w:p w:rsidR="00450F0F" w:rsidRDefault="00450F0F" w:rsidP="00450F0F">
      <w:pPr>
        <w:tabs>
          <w:tab w:val="left" w:pos="-1560"/>
        </w:tabs>
        <w:autoSpaceDE w:val="0"/>
        <w:autoSpaceDN w:val="0"/>
        <w:adjustRightInd w:val="0"/>
        <w:spacing w:after="0" w:line="240" w:lineRule="auto"/>
        <w:ind w:left="2160" w:hanging="2160"/>
        <w:rPr>
          <w:rFonts w:ascii="Arial" w:eastAsia="Calibri" w:hAnsi="Arial" w:cs="Arial"/>
          <w:b/>
        </w:rPr>
      </w:pPr>
      <w:r>
        <w:rPr>
          <w:rFonts w:ascii="Arial" w:eastAsia="Calibri" w:hAnsi="Arial" w:cs="Arial"/>
          <w:b/>
        </w:rPr>
        <w:t>I. OPĆE ODREDBE</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b/>
          <w:bCs/>
        </w:rPr>
      </w:pPr>
    </w:p>
    <w:p w:rsidR="00450F0F" w:rsidRDefault="00450F0F" w:rsidP="00450F0F">
      <w:pPr>
        <w:tabs>
          <w:tab w:val="left" w:pos="-1560"/>
        </w:tabs>
        <w:spacing w:after="0" w:line="240" w:lineRule="auto"/>
        <w:ind w:left="2160" w:hanging="2160"/>
        <w:jc w:val="center"/>
        <w:rPr>
          <w:rFonts w:ascii="Arial" w:eastAsia="Calibri" w:hAnsi="Arial" w:cs="Times New Roman"/>
          <w:b/>
          <w:szCs w:val="20"/>
        </w:rPr>
      </w:pPr>
      <w:r>
        <w:rPr>
          <w:rFonts w:ascii="Arial" w:eastAsia="Calibri" w:hAnsi="Arial" w:cs="Times New Roman"/>
          <w:b/>
          <w:szCs w:val="20"/>
        </w:rPr>
        <w:t>Članak 1.</w:t>
      </w:r>
    </w:p>
    <w:p w:rsidR="00450F0F" w:rsidRDefault="00450F0F" w:rsidP="00450F0F">
      <w:pPr>
        <w:tabs>
          <w:tab w:val="left" w:pos="-1560"/>
        </w:tabs>
        <w:spacing w:after="0" w:line="240" w:lineRule="auto"/>
        <w:ind w:left="2160" w:hanging="2160"/>
        <w:jc w:val="both"/>
        <w:rPr>
          <w:rFonts w:ascii="Arial" w:eastAsia="Calibri" w:hAnsi="Arial" w:cs="Times New Roman"/>
          <w:szCs w:val="20"/>
        </w:rPr>
      </w:pPr>
    </w:p>
    <w:p w:rsidR="00450F0F" w:rsidRDefault="00450F0F" w:rsidP="00450F0F">
      <w:pPr>
        <w:numPr>
          <w:ilvl w:val="0"/>
          <w:numId w:val="2"/>
        </w:numPr>
        <w:tabs>
          <w:tab w:val="left" w:pos="-1560"/>
          <w:tab w:val="left" w:pos="360"/>
        </w:tabs>
        <w:spacing w:after="0" w:line="240" w:lineRule="auto"/>
        <w:jc w:val="both"/>
        <w:rPr>
          <w:rFonts w:ascii="Arial" w:eastAsia="Calibri" w:hAnsi="Arial" w:cs="Times New Roman"/>
          <w:szCs w:val="20"/>
        </w:rPr>
      </w:pPr>
      <w:r>
        <w:rPr>
          <w:rFonts w:ascii="Arial" w:eastAsia="Calibri" w:hAnsi="Arial" w:cs="Times New Roman"/>
          <w:szCs w:val="20"/>
        </w:rPr>
        <w:t xml:space="preserve">Ovom Odlukom donose se II. Izmjene i dopune Prostornog plana uređenja Grada Ivanić-Grada </w:t>
      </w:r>
      <w:r>
        <w:rPr>
          <w:rFonts w:ascii="Arial" w:eastAsia="Calibri" w:hAnsi="Arial" w:cs="Arial"/>
        </w:rPr>
        <w:t>(Službeni glasnik Grada Ivanić-Grada br. 06/05,10/09,11/09-</w:t>
      </w:r>
      <w:proofErr w:type="spellStart"/>
      <w:r>
        <w:rPr>
          <w:rFonts w:ascii="Arial" w:eastAsia="Calibri" w:hAnsi="Arial" w:cs="Arial"/>
        </w:rPr>
        <w:t>pročiš</w:t>
      </w:r>
      <w:proofErr w:type="spellEnd"/>
      <w:r>
        <w:rPr>
          <w:rFonts w:ascii="Arial" w:eastAsia="Calibri" w:hAnsi="Arial" w:cs="Arial"/>
        </w:rPr>
        <w:t>. tekst i 10/</w:t>
      </w:r>
      <w:proofErr w:type="spellStart"/>
      <w:r>
        <w:rPr>
          <w:rFonts w:ascii="Arial" w:eastAsia="Calibri" w:hAnsi="Arial" w:cs="Arial"/>
        </w:rPr>
        <w:t>10</w:t>
      </w:r>
      <w:proofErr w:type="spellEnd"/>
      <w:r>
        <w:rPr>
          <w:rFonts w:ascii="Arial" w:eastAsia="Calibri" w:hAnsi="Arial" w:cs="Arial"/>
        </w:rPr>
        <w:t>-</w:t>
      </w:r>
      <w:proofErr w:type="spellStart"/>
      <w:r>
        <w:rPr>
          <w:rFonts w:ascii="Arial" w:eastAsia="Calibri" w:hAnsi="Arial" w:cs="Arial"/>
        </w:rPr>
        <w:t>isprav</w:t>
      </w:r>
      <w:proofErr w:type="spellEnd"/>
      <w:r>
        <w:rPr>
          <w:rFonts w:ascii="Arial" w:eastAsia="Calibri" w:hAnsi="Arial" w:cs="Arial"/>
        </w:rPr>
        <w:t xml:space="preserve">.), u nastavku teksta: II. Izmjene i dopune PPUG-a, </w:t>
      </w:r>
      <w:r>
        <w:rPr>
          <w:rFonts w:ascii="Arial" w:eastAsia="Calibri" w:hAnsi="Arial" w:cs="Times New Roman"/>
          <w:szCs w:val="20"/>
        </w:rPr>
        <w:t xml:space="preserve">koje  je  izradila tvrtka  ZG-projekt d.o.o., </w:t>
      </w:r>
      <w:proofErr w:type="spellStart"/>
      <w:r>
        <w:rPr>
          <w:rFonts w:ascii="Arial" w:eastAsia="Calibri" w:hAnsi="Arial" w:cs="Times New Roman"/>
          <w:szCs w:val="20"/>
        </w:rPr>
        <w:t>Đorđićeva</w:t>
      </w:r>
      <w:proofErr w:type="spellEnd"/>
      <w:r>
        <w:rPr>
          <w:rFonts w:ascii="Arial" w:eastAsia="Calibri" w:hAnsi="Arial" w:cs="Times New Roman"/>
          <w:szCs w:val="20"/>
        </w:rPr>
        <w:t xml:space="preserve"> 24, Zagreb.</w:t>
      </w:r>
    </w:p>
    <w:p w:rsidR="00450F0F" w:rsidRDefault="00450F0F" w:rsidP="00450F0F">
      <w:pPr>
        <w:tabs>
          <w:tab w:val="left" w:pos="-1560"/>
        </w:tabs>
        <w:spacing w:after="0" w:line="240" w:lineRule="auto"/>
        <w:ind w:left="360" w:hanging="2160"/>
        <w:jc w:val="both"/>
        <w:rPr>
          <w:rFonts w:ascii="Arial" w:eastAsia="Calibri" w:hAnsi="Arial" w:cs="Times New Roman"/>
          <w:szCs w:val="20"/>
        </w:rPr>
      </w:pPr>
    </w:p>
    <w:p w:rsidR="00450F0F" w:rsidRDefault="00450F0F" w:rsidP="00450F0F">
      <w:pPr>
        <w:tabs>
          <w:tab w:val="left" w:pos="-1560"/>
        </w:tabs>
        <w:spacing w:after="0" w:line="240" w:lineRule="auto"/>
        <w:ind w:left="2160" w:hanging="2160"/>
        <w:jc w:val="center"/>
        <w:rPr>
          <w:rFonts w:ascii="Arial" w:eastAsia="Calibri" w:hAnsi="Arial" w:cs="Times New Roman"/>
          <w:b/>
          <w:szCs w:val="20"/>
        </w:rPr>
      </w:pPr>
      <w:r>
        <w:rPr>
          <w:rFonts w:ascii="Arial" w:eastAsia="Calibri" w:hAnsi="Arial" w:cs="Times New Roman"/>
          <w:b/>
          <w:szCs w:val="20"/>
        </w:rPr>
        <w:t>Članak 2.</w:t>
      </w:r>
    </w:p>
    <w:p w:rsidR="00450F0F" w:rsidRDefault="00450F0F" w:rsidP="00450F0F">
      <w:pPr>
        <w:tabs>
          <w:tab w:val="left" w:pos="-1560"/>
        </w:tabs>
        <w:spacing w:after="0" w:line="240" w:lineRule="auto"/>
        <w:ind w:firstLine="108"/>
        <w:jc w:val="both"/>
        <w:rPr>
          <w:rFonts w:ascii="Arial" w:eastAsia="Calibri" w:hAnsi="Arial" w:cs="Times New Roman"/>
          <w:szCs w:val="20"/>
        </w:rPr>
      </w:pPr>
    </w:p>
    <w:p w:rsidR="00450F0F" w:rsidRDefault="00450F0F" w:rsidP="00450F0F">
      <w:pPr>
        <w:tabs>
          <w:tab w:val="left" w:pos="-1560"/>
        </w:tabs>
        <w:spacing w:after="0" w:line="240" w:lineRule="auto"/>
        <w:ind w:firstLine="108"/>
        <w:jc w:val="both"/>
        <w:rPr>
          <w:rFonts w:ascii="Arial" w:eastAsia="Calibri" w:hAnsi="Arial" w:cs="Times New Roman"/>
          <w:szCs w:val="20"/>
        </w:rPr>
      </w:pPr>
      <w:r>
        <w:rPr>
          <w:rFonts w:ascii="Arial" w:eastAsia="Calibri" w:hAnsi="Arial" w:cs="Times New Roman"/>
          <w:szCs w:val="20"/>
        </w:rPr>
        <w:t>(1) II. Izmjene i dopune Prostornog plana uređenja Grada Ivanić-Grada  izrađene  su  na  osnovi  Odluke  o izradi  II. Izmjena i dopuna Prostornog plana uređenja Grada Ivanić-Grada (Službeni glasnik Grada Ivanić-Grada br. 02/12).</w:t>
      </w:r>
    </w:p>
    <w:p w:rsidR="00450F0F" w:rsidRDefault="00450F0F" w:rsidP="00450F0F">
      <w:pPr>
        <w:tabs>
          <w:tab w:val="left" w:pos="-1560"/>
        </w:tabs>
        <w:spacing w:after="0" w:line="240" w:lineRule="auto"/>
        <w:ind w:left="2160" w:hanging="2160"/>
        <w:jc w:val="both"/>
        <w:rPr>
          <w:rFonts w:ascii="Arial" w:eastAsia="Calibri" w:hAnsi="Arial" w:cs="Times New Roman"/>
          <w:szCs w:val="20"/>
        </w:rPr>
      </w:pPr>
    </w:p>
    <w:p w:rsidR="00450F0F" w:rsidRDefault="00450F0F" w:rsidP="00450F0F">
      <w:pPr>
        <w:tabs>
          <w:tab w:val="left" w:pos="-1560"/>
        </w:tabs>
        <w:spacing w:after="0" w:line="240" w:lineRule="auto"/>
        <w:ind w:left="2160" w:hanging="2160"/>
        <w:jc w:val="center"/>
        <w:rPr>
          <w:rFonts w:ascii="Arial" w:eastAsia="Calibri" w:hAnsi="Arial" w:cs="Times New Roman"/>
          <w:b/>
          <w:szCs w:val="20"/>
        </w:rPr>
      </w:pPr>
      <w:r>
        <w:rPr>
          <w:rFonts w:ascii="Arial" w:eastAsia="Calibri" w:hAnsi="Arial" w:cs="Times New Roman"/>
          <w:b/>
          <w:szCs w:val="20"/>
        </w:rPr>
        <w:t>Članak 3.</w:t>
      </w:r>
    </w:p>
    <w:p w:rsidR="00450F0F" w:rsidRDefault="00450F0F" w:rsidP="00450F0F">
      <w:pPr>
        <w:tabs>
          <w:tab w:val="left" w:pos="-1560"/>
        </w:tabs>
        <w:spacing w:after="0" w:line="240" w:lineRule="auto"/>
        <w:ind w:left="2160" w:hanging="2160"/>
        <w:jc w:val="center"/>
        <w:rPr>
          <w:rFonts w:ascii="Arial" w:eastAsia="Calibri" w:hAnsi="Arial" w:cs="Times New Roman"/>
          <w:b/>
          <w:szCs w:val="20"/>
        </w:rPr>
      </w:pP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(1)  II. Izmjene i dopune Prostornog plana uređenja Grada Ivanić-Grada  izrađene su u skladu sa Zakonom o prostornom  uređenju  i  gradnji  (NN  br. 76/07,  38/09,  55/11,  90/11,  50/12, 55/12, 80/13)  i  Pravilnikom  o  sadržaju, mjerilima  kartografskih  prikaza,  obveznim  prostornim  pokazateljima  i  standardu  elaborata prostornih  planova  (NN br. 106/98,  39/04,  45/04,  163/04)  te  drugim  zakonskim  i  </w:t>
      </w:r>
      <w:proofErr w:type="spellStart"/>
      <w:r>
        <w:rPr>
          <w:rFonts w:ascii="Arial" w:eastAsia="Calibri" w:hAnsi="Arial" w:cs="Times New Roman"/>
          <w:szCs w:val="20"/>
        </w:rPr>
        <w:t>podzakonskim</w:t>
      </w:r>
      <w:proofErr w:type="spellEnd"/>
      <w:r>
        <w:rPr>
          <w:rFonts w:ascii="Arial" w:eastAsia="Calibri" w:hAnsi="Arial" w:cs="Times New Roman"/>
          <w:szCs w:val="20"/>
        </w:rPr>
        <w:t xml:space="preserve">  aktima. </w:t>
      </w:r>
    </w:p>
    <w:p w:rsidR="00450F0F" w:rsidRDefault="00450F0F" w:rsidP="00450F0F">
      <w:pPr>
        <w:tabs>
          <w:tab w:val="left" w:pos="-1560"/>
        </w:tabs>
        <w:spacing w:after="0" w:line="240" w:lineRule="auto"/>
        <w:jc w:val="both"/>
        <w:rPr>
          <w:rFonts w:ascii="Arial" w:eastAsia="Calibri" w:hAnsi="Arial" w:cs="Times New Roman"/>
          <w:szCs w:val="20"/>
        </w:rPr>
      </w:pPr>
    </w:p>
    <w:p w:rsidR="00450F0F" w:rsidRDefault="00450F0F" w:rsidP="00450F0F">
      <w:pPr>
        <w:tabs>
          <w:tab w:val="left" w:pos="-1560"/>
        </w:tabs>
        <w:spacing w:after="0" w:line="240" w:lineRule="auto"/>
        <w:jc w:val="center"/>
        <w:rPr>
          <w:rFonts w:ascii="Arial" w:eastAsia="Calibri" w:hAnsi="Arial" w:cs="Times New Roman"/>
          <w:b/>
          <w:szCs w:val="20"/>
        </w:rPr>
      </w:pPr>
      <w:r>
        <w:rPr>
          <w:rFonts w:ascii="Arial" w:eastAsia="Calibri" w:hAnsi="Arial" w:cs="Times New Roman"/>
          <w:b/>
          <w:szCs w:val="20"/>
        </w:rPr>
        <w:t>Članak 4.</w:t>
      </w:r>
    </w:p>
    <w:p w:rsidR="00450F0F" w:rsidRDefault="00450F0F" w:rsidP="00450F0F">
      <w:pPr>
        <w:tabs>
          <w:tab w:val="left" w:pos="-1560"/>
        </w:tabs>
        <w:spacing w:after="0" w:line="240" w:lineRule="auto"/>
        <w:jc w:val="both"/>
        <w:rPr>
          <w:rFonts w:ascii="Arial" w:eastAsia="Calibri" w:hAnsi="Arial" w:cs="Times New Roman"/>
          <w:szCs w:val="20"/>
        </w:rPr>
      </w:pP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(1) </w:t>
      </w:r>
      <w:r>
        <w:rPr>
          <w:rFonts w:ascii="Arial" w:eastAsia="Calibri" w:hAnsi="Arial" w:cs="Times New Roman"/>
          <w:szCs w:val="20"/>
        </w:rPr>
        <w:tab/>
        <w:t>Sastavni dio ove Odluke je elaborat pod nazivom „II. Izmjene i dopune Prostornog plana uređenja Grada Ivanić-Grada“ koji se sastoji od:</w:t>
      </w:r>
    </w:p>
    <w:p w:rsidR="00450F0F" w:rsidRDefault="00450F0F" w:rsidP="00450F0F">
      <w:pPr>
        <w:tabs>
          <w:tab w:val="left" w:pos="-1560"/>
        </w:tabs>
        <w:spacing w:after="0" w:line="240" w:lineRule="auto"/>
        <w:jc w:val="both"/>
        <w:rPr>
          <w:rFonts w:ascii="Arial" w:eastAsia="Calibri" w:hAnsi="Arial" w:cs="Times New Roman"/>
          <w:szCs w:val="20"/>
        </w:rPr>
      </w:pPr>
    </w:p>
    <w:tbl>
      <w:tblPr>
        <w:tblW w:w="9228"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4A0" w:firstRow="1" w:lastRow="0" w:firstColumn="1" w:lastColumn="0" w:noHBand="0" w:noVBand="1"/>
      </w:tblPr>
      <w:tblGrid>
        <w:gridCol w:w="817"/>
        <w:gridCol w:w="7796"/>
        <w:gridCol w:w="615"/>
      </w:tblGrid>
      <w:tr w:rsidR="00450F0F" w:rsidTr="00450F0F">
        <w:trPr>
          <w:trHeight w:val="262"/>
        </w:trPr>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b/>
              </w:rPr>
            </w:pP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b/>
                <w:i/>
              </w:rPr>
            </w:pPr>
            <w:r>
              <w:rPr>
                <w:rFonts w:ascii="Arial" w:eastAsia="Calibri" w:hAnsi="Arial" w:cs="Arial"/>
                <w:b/>
                <w:i/>
              </w:rPr>
              <w:t>KNJIGA 1.</w:t>
            </w:r>
          </w:p>
        </w:tc>
        <w:tc>
          <w:tcPr>
            <w:tcW w:w="615"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i/>
                <w:szCs w:val="21"/>
                <w:lang w:val="x-none" w:eastAsia="x-none"/>
              </w:rPr>
            </w:pPr>
            <w:r>
              <w:rPr>
                <w:rFonts w:ascii="Arial" w:eastAsia="Calibri" w:hAnsi="Arial" w:cs="Arial"/>
                <w:i/>
                <w:szCs w:val="21"/>
                <w:lang w:val="x-none" w:eastAsia="x-none"/>
              </w:rPr>
              <w:t>str.</w:t>
            </w:r>
          </w:p>
        </w:tc>
      </w:tr>
      <w:tr w:rsidR="00450F0F" w:rsidTr="00450F0F">
        <w:trPr>
          <w:trHeight w:val="583"/>
        </w:trPr>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b/>
              </w:rPr>
            </w:pPr>
            <w:r>
              <w:rPr>
                <w:rFonts w:ascii="Arial" w:eastAsia="Calibri" w:hAnsi="Arial" w:cs="Arial"/>
                <w:b/>
              </w:rPr>
              <w:t>A.</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b/>
              </w:rPr>
            </w:pPr>
            <w:r>
              <w:rPr>
                <w:rFonts w:ascii="Arial" w:eastAsia="Calibri" w:hAnsi="Arial" w:cs="Arial"/>
                <w:b/>
              </w:rPr>
              <w:t>ODREDBE ZA PROVOĐENJE</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bl>
    <w:p w:rsidR="00450F0F" w:rsidRDefault="00450F0F" w:rsidP="00450F0F">
      <w:pPr>
        <w:tabs>
          <w:tab w:val="left" w:pos="-1560"/>
        </w:tabs>
        <w:spacing w:after="0" w:line="240" w:lineRule="auto"/>
        <w:jc w:val="both"/>
        <w:rPr>
          <w:rFonts w:ascii="Arial" w:eastAsia="Calibri" w:hAnsi="Arial" w:cs="Times New Roman"/>
          <w:szCs w:val="21"/>
          <w:lang w:val="x-none" w:eastAsia="x-none"/>
        </w:rPr>
      </w:pPr>
    </w:p>
    <w:tbl>
      <w:tblPr>
        <w:tblW w:w="9322"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4A0" w:firstRow="1" w:lastRow="0" w:firstColumn="1" w:lastColumn="0" w:noHBand="0" w:noVBand="1"/>
      </w:tblPr>
      <w:tblGrid>
        <w:gridCol w:w="832"/>
        <w:gridCol w:w="7223"/>
        <w:gridCol w:w="1267"/>
      </w:tblGrid>
      <w:tr w:rsidR="00450F0F" w:rsidTr="00450F0F">
        <w:tc>
          <w:tcPr>
            <w:tcW w:w="0" w:type="auto"/>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b/>
              </w:rPr>
            </w:pPr>
          </w:p>
        </w:tc>
        <w:tc>
          <w:tcPr>
            <w:tcW w:w="7223"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b/>
              </w:rPr>
            </w:pP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i/>
                <w:szCs w:val="21"/>
                <w:lang w:val="x-none" w:eastAsia="x-none"/>
              </w:rPr>
            </w:pPr>
            <w:r>
              <w:rPr>
                <w:rFonts w:ascii="Arial" w:eastAsia="Calibri" w:hAnsi="Arial" w:cs="Arial"/>
                <w:i/>
                <w:szCs w:val="21"/>
                <w:lang w:val="x-none" w:eastAsia="x-none"/>
              </w:rPr>
              <w:t xml:space="preserve">         </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b/>
              </w:rPr>
            </w:pPr>
            <w:r>
              <w:rPr>
                <w:rFonts w:ascii="Arial" w:eastAsia="Calibri" w:hAnsi="Arial" w:cs="Arial"/>
                <w:b/>
              </w:rPr>
              <w:t>B.</w:t>
            </w:r>
          </w:p>
        </w:tc>
        <w:tc>
          <w:tcPr>
            <w:tcW w:w="7223"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b/>
              </w:rPr>
            </w:pPr>
            <w:r>
              <w:rPr>
                <w:rFonts w:ascii="Arial" w:eastAsia="Calibri" w:hAnsi="Arial" w:cs="Arial"/>
                <w:b/>
              </w:rPr>
              <w:t>GRAFIČKI DIO</w:t>
            </w:r>
          </w:p>
          <w:p w:rsidR="00450F0F" w:rsidRDefault="00450F0F">
            <w:pPr>
              <w:tabs>
                <w:tab w:val="left" w:pos="-1560"/>
              </w:tabs>
              <w:spacing w:after="0" w:line="260" w:lineRule="exact"/>
              <w:ind w:left="2160" w:right="29" w:hanging="2160"/>
              <w:rPr>
                <w:rFonts w:ascii="Arial" w:eastAsia="Calibri" w:hAnsi="Arial" w:cs="Arial"/>
                <w:b/>
              </w:rPr>
            </w:pP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MJ</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1. </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97" w:right="29" w:hanging="78"/>
              <w:rPr>
                <w:rFonts w:ascii="Arial" w:eastAsia="Calibri" w:hAnsi="Arial" w:cs="Arial"/>
              </w:rPr>
            </w:pPr>
            <w:r>
              <w:rPr>
                <w:rFonts w:ascii="Arial" w:eastAsia="Calibri" w:hAnsi="Arial" w:cs="Arial"/>
              </w:rPr>
              <w:t>Granice, administrativna središta, sustav središnjih naselja i razvrstaj državnih cesta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2.</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Korištenje i namjena površina </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hanging="2160"/>
              <w:rPr>
                <w:rFonts w:ascii="Arial" w:eastAsia="Calibri" w:hAnsi="Arial" w:cs="Arial"/>
              </w:rPr>
            </w:pPr>
            <w:r>
              <w:rPr>
                <w:rFonts w:ascii="Arial" w:eastAsia="Calibri" w:hAnsi="Arial" w:cs="Arial"/>
              </w:rPr>
              <w:t xml:space="preserve">- Promet </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3.1.</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 Pošta i telekomunikacije </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3.2.</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lastRenderedPageBreak/>
              <w:t>- Nafta i plin</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lastRenderedPageBreak/>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lastRenderedPageBreak/>
              <w:t>3.3.</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Elektroenergetika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3.4.</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Vodoopskrba i korištenje voda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3.5.</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Odvodnja otpadnih voda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3.6.</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Infrastrukturni sustavi i mreže</w:t>
            </w:r>
          </w:p>
          <w:p w:rsidR="00450F0F" w:rsidRDefault="00450F0F">
            <w:pPr>
              <w:tabs>
                <w:tab w:val="left" w:pos="-1560"/>
              </w:tabs>
              <w:spacing w:after="0" w:line="260" w:lineRule="exact"/>
              <w:ind w:left="2160" w:hanging="2160"/>
              <w:rPr>
                <w:rFonts w:ascii="Arial" w:eastAsia="Calibri" w:hAnsi="Arial" w:cs="Arial"/>
              </w:rPr>
            </w:pPr>
            <w:r>
              <w:rPr>
                <w:rFonts w:ascii="Arial" w:eastAsia="Calibri" w:hAnsi="Arial" w:cs="Arial"/>
              </w:rPr>
              <w:t>- Uređenje vodotoka i voda, melioracijska odvodnja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4.1.</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hanging="2160"/>
              <w:rPr>
                <w:rFonts w:ascii="Arial" w:eastAsia="Calibri" w:hAnsi="Arial" w:cs="Arial"/>
              </w:rPr>
            </w:pPr>
            <w:r>
              <w:rPr>
                <w:rFonts w:ascii="Arial" w:eastAsia="Calibri" w:hAnsi="Arial" w:cs="Arial"/>
              </w:rPr>
              <w:t xml:space="preserve">Uvjeti korištenja i zaštite prostora I </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4.2.</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hanging="2160"/>
              <w:rPr>
                <w:rFonts w:ascii="Arial" w:eastAsia="Calibri" w:hAnsi="Arial" w:cs="Arial"/>
              </w:rPr>
            </w:pPr>
            <w:r>
              <w:rPr>
                <w:rFonts w:ascii="Arial" w:eastAsia="Calibri" w:hAnsi="Arial" w:cs="Arial"/>
              </w:rPr>
              <w:t xml:space="preserve">Uvjeti korištenja i zaštite prostora II </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1:25000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caps/>
              </w:rPr>
            </w:pPr>
            <w:r>
              <w:rPr>
                <w:rFonts w:ascii="Arial" w:eastAsia="Calibri" w:hAnsi="Arial" w:cs="Arial"/>
                <w:caps/>
              </w:rPr>
              <w:t>Građevinska područja naselja</w:t>
            </w:r>
          </w:p>
        </w:tc>
        <w:tc>
          <w:tcPr>
            <w:tcW w:w="126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1:5000</w:t>
            </w: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Naselje </w:t>
            </w:r>
            <w:proofErr w:type="spellStart"/>
            <w:r>
              <w:rPr>
                <w:rFonts w:ascii="Arial" w:eastAsia="Calibri" w:hAnsi="Arial" w:cs="Arial"/>
              </w:rPr>
              <w:t>Caginec</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5.2.</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Naselje </w:t>
            </w:r>
            <w:proofErr w:type="spellStart"/>
            <w:r>
              <w:rPr>
                <w:rFonts w:ascii="Arial" w:eastAsia="Calibri" w:hAnsi="Arial" w:cs="Arial"/>
              </w:rPr>
              <w:t>Deanovec</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5.3.</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Naselje </w:t>
            </w:r>
            <w:proofErr w:type="spellStart"/>
            <w:r>
              <w:rPr>
                <w:rFonts w:ascii="Arial" w:eastAsia="Calibri" w:hAnsi="Arial" w:cs="Arial"/>
              </w:rPr>
              <w:t>Derežani</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5.7.-</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sjever</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 i jug</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Naselje Ivanić-Grad (5.4.1., 5.4.2., 5.7., 5.8., 5.15.)</w:t>
            </w:r>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5.5.</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Naselje </w:t>
            </w:r>
            <w:proofErr w:type="spellStart"/>
            <w:r>
              <w:rPr>
                <w:rFonts w:ascii="Arial" w:eastAsia="Calibri" w:hAnsi="Arial" w:cs="Arial"/>
              </w:rPr>
              <w:t>Graberje</w:t>
            </w:r>
            <w:proofErr w:type="spellEnd"/>
            <w:r>
              <w:rPr>
                <w:rFonts w:ascii="Arial" w:eastAsia="Calibri" w:hAnsi="Arial" w:cs="Arial"/>
              </w:rPr>
              <w:t xml:space="preserve"> Ivanićko</w:t>
            </w:r>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5.6., </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5.19.,</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5.22.</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Naselja </w:t>
            </w:r>
            <w:proofErr w:type="spellStart"/>
            <w:r>
              <w:rPr>
                <w:rFonts w:ascii="Arial" w:eastAsia="Calibri" w:hAnsi="Arial" w:cs="Arial"/>
              </w:rPr>
              <w:t>Breška</w:t>
            </w:r>
            <w:proofErr w:type="spellEnd"/>
            <w:r>
              <w:rPr>
                <w:rFonts w:ascii="Arial" w:eastAsia="Calibri" w:hAnsi="Arial" w:cs="Arial"/>
              </w:rPr>
              <w:t xml:space="preserve"> Greda, </w:t>
            </w:r>
            <w:proofErr w:type="spellStart"/>
            <w:r>
              <w:rPr>
                <w:rFonts w:ascii="Arial" w:eastAsia="Calibri" w:hAnsi="Arial" w:cs="Arial"/>
              </w:rPr>
              <w:t>Šemovec</w:t>
            </w:r>
            <w:proofErr w:type="spellEnd"/>
            <w:r>
              <w:rPr>
                <w:rFonts w:ascii="Arial" w:eastAsia="Calibri" w:hAnsi="Arial" w:cs="Arial"/>
              </w:rPr>
              <w:t xml:space="preserve"> </w:t>
            </w:r>
            <w:proofErr w:type="spellStart"/>
            <w:r>
              <w:rPr>
                <w:rFonts w:ascii="Arial" w:eastAsia="Calibri" w:hAnsi="Arial" w:cs="Arial"/>
              </w:rPr>
              <w:t>Breški</w:t>
            </w:r>
            <w:proofErr w:type="spellEnd"/>
            <w:r>
              <w:rPr>
                <w:rFonts w:ascii="Arial" w:eastAsia="Calibri" w:hAnsi="Arial" w:cs="Arial"/>
              </w:rPr>
              <w:t xml:space="preserve"> i Zelina </w:t>
            </w:r>
            <w:proofErr w:type="spellStart"/>
            <w:r>
              <w:rPr>
                <w:rFonts w:ascii="Arial" w:eastAsia="Calibri" w:hAnsi="Arial" w:cs="Arial"/>
              </w:rPr>
              <w:t>Breška</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5.9.,</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5.11.,</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5.16.</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Naselja </w:t>
            </w:r>
            <w:proofErr w:type="spellStart"/>
            <w:r>
              <w:rPr>
                <w:rFonts w:ascii="Arial" w:eastAsia="Calibri" w:hAnsi="Arial" w:cs="Arial"/>
              </w:rPr>
              <w:t>Lepšić</w:t>
            </w:r>
            <w:proofErr w:type="spellEnd"/>
            <w:r>
              <w:rPr>
                <w:rFonts w:ascii="Arial" w:eastAsia="Calibri" w:hAnsi="Arial" w:cs="Arial"/>
              </w:rPr>
              <w:t xml:space="preserve">, </w:t>
            </w:r>
            <w:proofErr w:type="spellStart"/>
            <w:r>
              <w:rPr>
                <w:rFonts w:ascii="Arial" w:eastAsia="Calibri" w:hAnsi="Arial" w:cs="Arial"/>
              </w:rPr>
              <w:t>Opatinec</w:t>
            </w:r>
            <w:proofErr w:type="spellEnd"/>
            <w:r>
              <w:rPr>
                <w:rFonts w:ascii="Arial" w:eastAsia="Calibri" w:hAnsi="Arial" w:cs="Arial"/>
              </w:rPr>
              <w:t xml:space="preserve">, </w:t>
            </w:r>
            <w:proofErr w:type="spellStart"/>
            <w:r>
              <w:rPr>
                <w:rFonts w:ascii="Arial" w:eastAsia="Calibri" w:hAnsi="Arial" w:cs="Arial"/>
              </w:rPr>
              <w:t>Tarno</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5.10.,</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5.17.</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Naselja Lijevi </w:t>
            </w:r>
            <w:proofErr w:type="spellStart"/>
            <w:r>
              <w:rPr>
                <w:rFonts w:ascii="Arial" w:eastAsia="Calibri" w:hAnsi="Arial" w:cs="Arial"/>
              </w:rPr>
              <w:t>Dubrovčak</w:t>
            </w:r>
            <w:proofErr w:type="spellEnd"/>
            <w:r>
              <w:rPr>
                <w:rFonts w:ascii="Arial" w:eastAsia="Calibri" w:hAnsi="Arial" w:cs="Arial"/>
              </w:rPr>
              <w:t xml:space="preserve"> i </w:t>
            </w:r>
            <w:proofErr w:type="spellStart"/>
            <w:r>
              <w:rPr>
                <w:rFonts w:ascii="Arial" w:eastAsia="Calibri" w:hAnsi="Arial" w:cs="Arial"/>
              </w:rPr>
              <w:t>Topolje</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5.12.,</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5.21.</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Naselja Posavski </w:t>
            </w:r>
            <w:proofErr w:type="spellStart"/>
            <w:r>
              <w:rPr>
                <w:rFonts w:ascii="Arial" w:eastAsia="Calibri" w:hAnsi="Arial" w:cs="Arial"/>
              </w:rPr>
              <w:t>Bregi</w:t>
            </w:r>
            <w:proofErr w:type="spellEnd"/>
            <w:r>
              <w:rPr>
                <w:rFonts w:ascii="Arial" w:eastAsia="Calibri" w:hAnsi="Arial" w:cs="Arial"/>
              </w:rPr>
              <w:t xml:space="preserve"> i </w:t>
            </w:r>
            <w:proofErr w:type="spellStart"/>
            <w:r>
              <w:rPr>
                <w:rFonts w:ascii="Arial" w:eastAsia="Calibri" w:hAnsi="Arial" w:cs="Arial"/>
              </w:rPr>
              <w:t>Zaklepica</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5.13.,</w:t>
            </w:r>
          </w:p>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5.14.</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Naselja </w:t>
            </w:r>
            <w:proofErr w:type="spellStart"/>
            <w:r>
              <w:rPr>
                <w:rFonts w:ascii="Arial" w:eastAsia="Calibri" w:hAnsi="Arial" w:cs="Arial"/>
              </w:rPr>
              <w:t>Prečno</w:t>
            </w:r>
            <w:proofErr w:type="spellEnd"/>
            <w:r>
              <w:rPr>
                <w:rFonts w:ascii="Arial" w:eastAsia="Calibri" w:hAnsi="Arial" w:cs="Arial"/>
              </w:rPr>
              <w:t xml:space="preserve"> i </w:t>
            </w:r>
            <w:proofErr w:type="spellStart"/>
            <w:r>
              <w:rPr>
                <w:rFonts w:ascii="Arial" w:eastAsia="Calibri" w:hAnsi="Arial" w:cs="Arial"/>
              </w:rPr>
              <w:t>Prerovec</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5.18.</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Naselje </w:t>
            </w:r>
            <w:proofErr w:type="spellStart"/>
            <w:r>
              <w:rPr>
                <w:rFonts w:ascii="Arial" w:eastAsia="Calibri" w:hAnsi="Arial" w:cs="Arial"/>
              </w:rPr>
              <w:t>Trebovec</w:t>
            </w:r>
            <w:proofErr w:type="spellEnd"/>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r w:rsidR="00450F0F" w:rsidTr="00450F0F">
        <w:tc>
          <w:tcPr>
            <w:tcW w:w="0" w:type="auto"/>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 xml:space="preserve"> 5.20.</w:t>
            </w:r>
          </w:p>
        </w:tc>
        <w:tc>
          <w:tcPr>
            <w:tcW w:w="7223"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rPr>
            </w:pPr>
            <w:r>
              <w:rPr>
                <w:rFonts w:ascii="Arial" w:eastAsia="Calibri" w:hAnsi="Arial" w:cs="Arial"/>
              </w:rPr>
              <w:t>Naselje Šumećani</w:t>
            </w:r>
          </w:p>
        </w:tc>
        <w:tc>
          <w:tcPr>
            <w:tcW w:w="126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rPr>
            </w:pPr>
          </w:p>
        </w:tc>
      </w:tr>
    </w:tbl>
    <w:p w:rsidR="00450F0F" w:rsidRDefault="00450F0F" w:rsidP="00450F0F">
      <w:pPr>
        <w:tabs>
          <w:tab w:val="left" w:pos="-1560"/>
        </w:tabs>
        <w:spacing w:after="0" w:line="240" w:lineRule="auto"/>
        <w:jc w:val="both"/>
        <w:rPr>
          <w:rFonts w:ascii="Arial" w:eastAsia="Calibri" w:hAnsi="Arial" w:cs="Times New Roman"/>
          <w:szCs w:val="21"/>
          <w:lang w:val="x-none" w:eastAsia="x-none"/>
        </w:rPr>
      </w:pPr>
    </w:p>
    <w:tbl>
      <w:tblPr>
        <w:tblW w:w="9228"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ook w:val="04A0" w:firstRow="1" w:lastRow="0" w:firstColumn="1" w:lastColumn="0" w:noHBand="0" w:noVBand="1"/>
      </w:tblPr>
      <w:tblGrid>
        <w:gridCol w:w="817"/>
        <w:gridCol w:w="7796"/>
        <w:gridCol w:w="615"/>
      </w:tblGrid>
      <w:tr w:rsidR="00450F0F" w:rsidTr="00450F0F">
        <w:trPr>
          <w:trHeight w:val="262"/>
        </w:trPr>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60" w:lineRule="exact"/>
              <w:ind w:left="2160" w:right="29" w:hanging="2160"/>
              <w:rPr>
                <w:rFonts w:ascii="Arial" w:eastAsia="Calibri" w:hAnsi="Arial" w:cs="Arial"/>
                <w:b/>
              </w:rPr>
            </w:pP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b/>
                <w:i/>
              </w:rPr>
            </w:pPr>
            <w:r>
              <w:rPr>
                <w:rFonts w:ascii="Arial" w:eastAsia="Calibri" w:hAnsi="Arial" w:cs="Arial"/>
                <w:b/>
                <w:i/>
              </w:rPr>
              <w:t>KNJIGA 2.</w:t>
            </w:r>
          </w:p>
        </w:tc>
        <w:tc>
          <w:tcPr>
            <w:tcW w:w="615"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60" w:lineRule="exact"/>
              <w:ind w:left="2160" w:right="29" w:hanging="2160"/>
              <w:rPr>
                <w:rFonts w:ascii="Arial" w:eastAsia="Calibri" w:hAnsi="Arial" w:cs="Arial"/>
                <w:i/>
              </w:rPr>
            </w:pPr>
            <w:r>
              <w:rPr>
                <w:rFonts w:ascii="Arial" w:eastAsia="Calibri" w:hAnsi="Arial" w:cs="Arial"/>
                <w:i/>
              </w:rPr>
              <w:t>str.</w:t>
            </w:r>
          </w:p>
        </w:tc>
      </w:tr>
      <w:tr w:rsidR="00450F0F" w:rsidTr="00450F0F">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b/>
                <w:szCs w:val="21"/>
                <w:lang w:val="x-none" w:eastAsia="x-none"/>
              </w:rPr>
            </w:pPr>
            <w:r>
              <w:rPr>
                <w:rFonts w:ascii="Arial" w:eastAsia="Calibri" w:hAnsi="Arial" w:cs="Arial"/>
                <w:b/>
                <w:szCs w:val="21"/>
                <w:lang w:val="x-none" w:eastAsia="x-none"/>
              </w:rPr>
              <w:t>C.</w:t>
            </w:r>
          </w:p>
          <w:p w:rsidR="00450F0F" w:rsidRDefault="00450F0F">
            <w:pPr>
              <w:tabs>
                <w:tab w:val="left" w:pos="-1560"/>
              </w:tabs>
              <w:spacing w:after="0" w:line="240" w:lineRule="auto"/>
              <w:rPr>
                <w:rFonts w:ascii="Arial" w:eastAsia="Calibri" w:hAnsi="Arial" w:cs="Arial"/>
                <w:b/>
                <w:szCs w:val="21"/>
                <w:lang w:val="x-none" w:eastAsia="x-none"/>
              </w:rPr>
            </w:pPr>
          </w:p>
        </w:tc>
        <w:tc>
          <w:tcPr>
            <w:tcW w:w="7796"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b/>
                <w:szCs w:val="21"/>
                <w:lang w:val="x-none" w:eastAsia="x-none"/>
              </w:rPr>
            </w:pPr>
            <w:r>
              <w:rPr>
                <w:rFonts w:ascii="Arial" w:eastAsia="Calibri" w:hAnsi="Arial" w:cs="Arial"/>
                <w:b/>
                <w:szCs w:val="21"/>
                <w:lang w:val="x-none" w:eastAsia="x-none"/>
              </w:rPr>
              <w:t>OBAVEZNI PRILOZI</w:t>
            </w:r>
          </w:p>
          <w:p w:rsidR="00450F0F" w:rsidRDefault="00450F0F">
            <w:pPr>
              <w:tabs>
                <w:tab w:val="left" w:pos="-1560"/>
              </w:tabs>
              <w:spacing w:after="0" w:line="240" w:lineRule="auto"/>
              <w:rPr>
                <w:rFonts w:ascii="Arial" w:eastAsia="Calibri" w:hAnsi="Arial" w:cs="Arial"/>
                <w:b/>
                <w:szCs w:val="21"/>
                <w:lang w:val="x-none" w:eastAsia="x-none"/>
              </w:rPr>
            </w:pP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1.</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Obrazloženje Plana</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2.</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Izvod iz Prostornog plana uređenja Zagrebačke županije i</w:t>
            </w:r>
          </w:p>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PPUG Ivanić-Grada</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3.</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Stručne podloge</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4.</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Popis sektorskih dokumenata i propisa koji su poštivani u izradi Plana</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5.</w:t>
            </w:r>
          </w:p>
          <w:p w:rsidR="00450F0F" w:rsidRDefault="00450F0F">
            <w:pPr>
              <w:tabs>
                <w:tab w:val="left" w:pos="-1560"/>
              </w:tabs>
              <w:spacing w:after="0" w:line="260" w:lineRule="exact"/>
              <w:ind w:left="2160" w:right="29" w:hanging="2160"/>
              <w:rPr>
                <w:rFonts w:ascii="Arial" w:eastAsia="Calibri" w:hAnsi="Arial" w:cs="Arial"/>
              </w:rPr>
            </w:pP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Zahtjevi i mišljenja nadležnih tijela i osoba sukladno članku 79. Zakona o prostornom uređenju i gradnji</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6.</w:t>
            </w:r>
          </w:p>
          <w:p w:rsidR="00450F0F" w:rsidRDefault="00450F0F">
            <w:pPr>
              <w:tabs>
                <w:tab w:val="left" w:pos="-1560"/>
              </w:tabs>
              <w:spacing w:after="0" w:line="260" w:lineRule="exact"/>
              <w:ind w:left="2160" w:right="29" w:hanging="2160"/>
              <w:rPr>
                <w:rFonts w:ascii="Arial" w:eastAsia="Calibri" w:hAnsi="Arial" w:cs="Arial"/>
              </w:rPr>
            </w:pP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Očitovanja, mišljenja, primjedbe i prijedlozi nadležnih tijela i osoba sukladno članku 94. Zakona o prostornom uređenju i gradnji</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7.1.</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Izvješće o prethodnoj raspravi</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7.2.</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Izvješće o javnoj raspravi</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7.3.</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Izvješće o ponovnoj javnoj raspravi</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8.</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Evidencija postupka izrade i donošenja Plana</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r w:rsidR="00450F0F" w:rsidTr="00450F0F">
        <w:tc>
          <w:tcPr>
            <w:tcW w:w="817"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9.</w:t>
            </w:r>
          </w:p>
        </w:tc>
        <w:tc>
          <w:tcPr>
            <w:tcW w:w="7796" w:type="dxa"/>
            <w:tcBorders>
              <w:top w:val="single" w:sz="6" w:space="0" w:color="7F7F7F"/>
              <w:left w:val="single" w:sz="6" w:space="0" w:color="7F7F7F"/>
              <w:bottom w:val="single" w:sz="6" w:space="0" w:color="7F7F7F"/>
              <w:right w:val="single" w:sz="6" w:space="0" w:color="7F7F7F"/>
            </w:tcBorders>
            <w:hideMark/>
          </w:tcPr>
          <w:p w:rsidR="00450F0F" w:rsidRDefault="00450F0F">
            <w:pPr>
              <w:tabs>
                <w:tab w:val="left" w:pos="-1560"/>
              </w:tabs>
              <w:spacing w:after="0" w:line="240" w:lineRule="auto"/>
              <w:rPr>
                <w:rFonts w:ascii="Arial" w:eastAsia="Calibri" w:hAnsi="Arial" w:cs="Arial"/>
                <w:szCs w:val="21"/>
                <w:lang w:val="x-none" w:eastAsia="x-none"/>
              </w:rPr>
            </w:pPr>
            <w:r>
              <w:rPr>
                <w:rFonts w:ascii="Arial" w:eastAsia="Calibri" w:hAnsi="Arial" w:cs="Arial"/>
                <w:szCs w:val="21"/>
                <w:lang w:val="x-none" w:eastAsia="x-none"/>
              </w:rPr>
              <w:t>Sažetci za javnost</w:t>
            </w: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i/>
                <w:szCs w:val="21"/>
                <w:lang w:val="x-none" w:eastAsia="x-none"/>
              </w:rPr>
            </w:pPr>
          </w:p>
        </w:tc>
      </w:tr>
    </w:tbl>
    <w:p w:rsidR="00450F0F" w:rsidRDefault="00450F0F" w:rsidP="00450F0F">
      <w:pPr>
        <w:tabs>
          <w:tab w:val="left" w:pos="-1560"/>
        </w:tabs>
        <w:spacing w:after="0" w:line="240" w:lineRule="auto"/>
        <w:jc w:val="center"/>
        <w:rPr>
          <w:rFonts w:ascii="Arial" w:eastAsia="Calibri" w:hAnsi="Arial" w:cs="Times New Roman"/>
          <w:szCs w:val="21"/>
          <w:lang w:val="x-none" w:eastAsia="x-none"/>
        </w:rPr>
      </w:pPr>
    </w:p>
    <w:tbl>
      <w:tblPr>
        <w:tblW w:w="9225" w:type="dxa"/>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ayout w:type="fixed"/>
        <w:tblLook w:val="04A0" w:firstRow="1" w:lastRow="0" w:firstColumn="1" w:lastColumn="0" w:noHBand="0" w:noVBand="1"/>
      </w:tblPr>
      <w:tblGrid>
        <w:gridCol w:w="817"/>
        <w:gridCol w:w="7793"/>
        <w:gridCol w:w="615"/>
      </w:tblGrid>
      <w:tr w:rsidR="00450F0F" w:rsidTr="00450F0F">
        <w:tc>
          <w:tcPr>
            <w:tcW w:w="817"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b/>
                <w:szCs w:val="21"/>
                <w:lang w:val="x-none" w:eastAsia="x-none"/>
              </w:rPr>
            </w:pPr>
            <w:r>
              <w:rPr>
                <w:rFonts w:ascii="Arial" w:eastAsia="Calibri" w:hAnsi="Arial" w:cs="Arial"/>
                <w:b/>
                <w:szCs w:val="21"/>
                <w:lang w:val="x-none" w:eastAsia="x-none"/>
              </w:rPr>
              <w:t>D.</w:t>
            </w:r>
          </w:p>
          <w:p w:rsidR="00450F0F" w:rsidRDefault="00450F0F">
            <w:pPr>
              <w:tabs>
                <w:tab w:val="left" w:pos="-1560"/>
              </w:tabs>
              <w:spacing w:after="0" w:line="240" w:lineRule="auto"/>
              <w:jc w:val="center"/>
              <w:rPr>
                <w:rFonts w:ascii="Arial" w:eastAsia="Calibri" w:hAnsi="Arial" w:cs="Arial"/>
                <w:b/>
                <w:szCs w:val="21"/>
                <w:lang w:val="x-none" w:eastAsia="x-none"/>
              </w:rPr>
            </w:pPr>
          </w:p>
        </w:tc>
        <w:tc>
          <w:tcPr>
            <w:tcW w:w="7796"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rPr>
                <w:rFonts w:ascii="Arial" w:eastAsia="Calibri" w:hAnsi="Arial" w:cs="Arial"/>
                <w:b/>
                <w:szCs w:val="21"/>
                <w:lang w:val="x-none" w:eastAsia="x-none"/>
              </w:rPr>
            </w:pPr>
            <w:r>
              <w:rPr>
                <w:rFonts w:ascii="Arial" w:eastAsia="Calibri" w:hAnsi="Arial" w:cs="Arial"/>
                <w:b/>
                <w:szCs w:val="21"/>
                <w:lang w:val="x-none" w:eastAsia="x-none"/>
              </w:rPr>
              <w:t>PRILOG – neslužbeni pročišćeni tekst odredbi za provođenje Plana</w:t>
            </w:r>
          </w:p>
          <w:p w:rsidR="00450F0F" w:rsidRDefault="00450F0F">
            <w:pPr>
              <w:tabs>
                <w:tab w:val="left" w:pos="-1560"/>
              </w:tabs>
              <w:spacing w:after="0" w:line="240" w:lineRule="auto"/>
              <w:jc w:val="center"/>
              <w:rPr>
                <w:rFonts w:ascii="Arial" w:eastAsia="Calibri" w:hAnsi="Arial" w:cs="Arial"/>
                <w:b/>
                <w:szCs w:val="21"/>
                <w:lang w:val="x-none" w:eastAsia="x-none"/>
              </w:rPr>
            </w:pPr>
          </w:p>
        </w:tc>
        <w:tc>
          <w:tcPr>
            <w:tcW w:w="615" w:type="dxa"/>
            <w:tcBorders>
              <w:top w:val="single" w:sz="6" w:space="0" w:color="7F7F7F"/>
              <w:left w:val="single" w:sz="6" w:space="0" w:color="7F7F7F"/>
              <w:bottom w:val="single" w:sz="6" w:space="0" w:color="7F7F7F"/>
              <w:right w:val="single" w:sz="6" w:space="0" w:color="7F7F7F"/>
            </w:tcBorders>
          </w:tcPr>
          <w:p w:rsidR="00450F0F" w:rsidRDefault="00450F0F">
            <w:pPr>
              <w:tabs>
                <w:tab w:val="left" w:pos="-1560"/>
              </w:tabs>
              <w:spacing w:after="0" w:line="240" w:lineRule="auto"/>
              <w:jc w:val="center"/>
              <w:rPr>
                <w:rFonts w:ascii="Arial" w:eastAsia="Calibri" w:hAnsi="Arial" w:cs="Arial"/>
                <w:i/>
                <w:szCs w:val="21"/>
                <w:lang w:val="x-none" w:eastAsia="x-none"/>
              </w:rPr>
            </w:pPr>
          </w:p>
        </w:tc>
      </w:tr>
    </w:tbl>
    <w:p w:rsidR="00450F0F" w:rsidRDefault="00450F0F" w:rsidP="00450F0F">
      <w:pPr>
        <w:tabs>
          <w:tab w:val="left" w:pos="-1560"/>
        </w:tabs>
        <w:spacing w:after="0" w:line="240" w:lineRule="auto"/>
        <w:jc w:val="center"/>
        <w:rPr>
          <w:rFonts w:ascii="Arial" w:eastAsia="Calibri" w:hAnsi="Arial" w:cs="Times New Roman"/>
          <w:szCs w:val="21"/>
          <w:lang w:val="x-none" w:eastAsia="x-none"/>
        </w:rPr>
      </w:pPr>
    </w:p>
    <w:p w:rsidR="00450F0F" w:rsidRDefault="00450F0F" w:rsidP="00450F0F">
      <w:pPr>
        <w:tabs>
          <w:tab w:val="left" w:pos="-1560"/>
        </w:tabs>
        <w:spacing w:after="0" w:line="240" w:lineRule="auto"/>
        <w:ind w:left="2160" w:hanging="2160"/>
        <w:jc w:val="both"/>
        <w:rPr>
          <w:rFonts w:ascii="Arial" w:eastAsia="Calibri" w:hAnsi="Arial" w:cs="Times New Roman"/>
          <w:szCs w:val="20"/>
        </w:rPr>
      </w:pPr>
    </w:p>
    <w:p w:rsidR="00450F0F" w:rsidRDefault="00450F0F" w:rsidP="00450F0F">
      <w:pPr>
        <w:tabs>
          <w:tab w:val="left" w:pos="-1560"/>
        </w:tabs>
        <w:spacing w:after="0" w:line="240" w:lineRule="auto"/>
        <w:ind w:left="2160" w:hanging="2160"/>
        <w:jc w:val="center"/>
        <w:rPr>
          <w:rFonts w:ascii="Arial" w:eastAsia="Calibri" w:hAnsi="Arial" w:cs="Times New Roman"/>
          <w:b/>
          <w:szCs w:val="20"/>
        </w:rPr>
      </w:pPr>
      <w:r>
        <w:rPr>
          <w:rFonts w:ascii="Arial" w:eastAsia="Calibri" w:hAnsi="Arial" w:cs="Times New Roman"/>
          <w:b/>
          <w:szCs w:val="20"/>
        </w:rPr>
        <w:t>Članak 5.</w:t>
      </w:r>
    </w:p>
    <w:p w:rsidR="00450F0F" w:rsidRDefault="00450F0F" w:rsidP="00450F0F">
      <w:pPr>
        <w:tabs>
          <w:tab w:val="left" w:pos="-1560"/>
        </w:tabs>
        <w:spacing w:after="0" w:line="240" w:lineRule="auto"/>
        <w:ind w:left="2160" w:hanging="2160"/>
        <w:jc w:val="both"/>
        <w:rPr>
          <w:rFonts w:ascii="Arial" w:eastAsia="Calibri" w:hAnsi="Arial" w:cs="Times New Roman"/>
          <w:szCs w:val="20"/>
        </w:rPr>
      </w:pP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(1) Sukladno članku 4. ove Odluke u Odluci o donošenju Izmjena i dopuna Prostornog plana uređenja Grada Ivanić-Grada (Službeni glasnik Grada Ivanić-Grada br. 10/09) kartografski prikazi broj 1., 2., 3., 3.1., 3.2., 3.3., 3.4., 3.5., 3.6., 4.1., 4.2., 5.1., 5.5., 5.6., 5.10., 5.11., 5.12., 5.14., 5.17., 5.18., 5.19. i 5.20. (svi kartografski prikazi) u cijelosti se </w:t>
      </w:r>
      <w:proofErr w:type="spellStart"/>
      <w:r>
        <w:rPr>
          <w:rFonts w:ascii="Arial" w:eastAsia="Calibri" w:hAnsi="Arial" w:cs="Times New Roman"/>
          <w:szCs w:val="20"/>
        </w:rPr>
        <w:t>zamijenjuju</w:t>
      </w:r>
      <w:proofErr w:type="spellEnd"/>
      <w:r>
        <w:rPr>
          <w:rFonts w:ascii="Arial" w:eastAsia="Calibri" w:hAnsi="Arial" w:cs="Times New Roman"/>
          <w:szCs w:val="20"/>
        </w:rPr>
        <w:t xml:space="preserve"> kartografskim prikazima istog pripadajućeg broja iz elaborata  pod nazivom II. Izmjene i dopune Prostornog plana uređenja Grada Ivanić-Grada.</w:t>
      </w: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(2) Sukladno članku 2. ove Odluke u Odluci o donošenju Prostornog plana uređenja Grada Ivanić-Grada Ivanić-Grada (Službeni glasnik Grada Ivanić-Grada br. 06/05) kartografski prikazi broj 5.2., 5.3., 5.9., 5.13., 5.16., 5.21. i 5.22. u cijelosti se </w:t>
      </w:r>
      <w:proofErr w:type="spellStart"/>
      <w:r>
        <w:rPr>
          <w:rFonts w:ascii="Arial" w:eastAsia="Calibri" w:hAnsi="Arial" w:cs="Times New Roman"/>
          <w:szCs w:val="20"/>
        </w:rPr>
        <w:t>zamijenjuju</w:t>
      </w:r>
      <w:proofErr w:type="spellEnd"/>
      <w:r>
        <w:rPr>
          <w:rFonts w:ascii="Arial" w:eastAsia="Calibri" w:hAnsi="Arial" w:cs="Times New Roman"/>
          <w:szCs w:val="20"/>
        </w:rPr>
        <w:t xml:space="preserve"> kartografskim prikazima istog pripadajućeg broja iz elaborata  pod nazivom II. Izmjene i dopune Prostornog plana uređenja Grada Ivanić-Grada.</w:t>
      </w: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(3) Sukladno članku 2. ove Odluke u Odluci o donošenju Izmjena i dopuna Prostornog plana uređenja Grada Ivanić-Grada (Službeni glasnik Grada Ivanić-Grada br. 10/09) kartografski prikazi broj 5.4.1., 5.4.2., 5.7. i 5.8. te kartografski prikaz broj 5.15. u Odluci o donošenju Prostornog plana uređenja Grada Ivanić-Grada Ivanić-Grada (Službeni glasnik Grada Ivanić-Grada br. 06/05) u cijelosti se </w:t>
      </w:r>
      <w:proofErr w:type="spellStart"/>
      <w:r>
        <w:rPr>
          <w:rFonts w:ascii="Arial" w:eastAsia="Calibri" w:hAnsi="Arial" w:cs="Times New Roman"/>
          <w:szCs w:val="20"/>
        </w:rPr>
        <w:t>zamijenjuju</w:t>
      </w:r>
      <w:proofErr w:type="spellEnd"/>
      <w:r>
        <w:rPr>
          <w:rFonts w:ascii="Arial" w:eastAsia="Calibri" w:hAnsi="Arial" w:cs="Times New Roman"/>
          <w:szCs w:val="20"/>
        </w:rPr>
        <w:t xml:space="preserve"> kartografskim prikazom 5.7. – sjever i jug iz elaborata  pod nazivom II. Izmjene i dopune Prostornog plana uređenja Grada Ivanić-Grada.</w:t>
      </w:r>
    </w:p>
    <w:p w:rsidR="00450F0F" w:rsidRDefault="00450F0F" w:rsidP="00450F0F">
      <w:pPr>
        <w:tabs>
          <w:tab w:val="left" w:pos="-1560"/>
        </w:tabs>
        <w:spacing w:after="0" w:line="240" w:lineRule="auto"/>
        <w:jc w:val="both"/>
        <w:rPr>
          <w:rFonts w:ascii="Arial" w:eastAsia="Calibri" w:hAnsi="Arial" w:cs="Times New Roman"/>
          <w:szCs w:val="20"/>
        </w:rPr>
      </w:pPr>
      <w:r>
        <w:rPr>
          <w:rFonts w:ascii="Arial" w:eastAsia="Calibri" w:hAnsi="Arial" w:cs="Times New Roman"/>
          <w:szCs w:val="20"/>
        </w:rPr>
        <w:t xml:space="preserve">(4) Sukladno 2. ove Odluke u Odluci o donošenju Ciljanih izmjena i dopuna Prostornog plana uređenja Grada Ivanić-Grada Ivanić-Grada (Službeni glasnik Grada Ivanić-Grada br. 01/13) se svi kartografski prikazi u cijelosti </w:t>
      </w:r>
      <w:proofErr w:type="spellStart"/>
      <w:r>
        <w:rPr>
          <w:rFonts w:ascii="Arial" w:eastAsia="Calibri" w:hAnsi="Arial" w:cs="Times New Roman"/>
          <w:szCs w:val="20"/>
        </w:rPr>
        <w:t>zamijenjuju</w:t>
      </w:r>
      <w:proofErr w:type="spellEnd"/>
      <w:r>
        <w:rPr>
          <w:rFonts w:ascii="Arial" w:eastAsia="Calibri" w:hAnsi="Arial" w:cs="Times New Roman"/>
          <w:szCs w:val="20"/>
        </w:rPr>
        <w:t xml:space="preserve"> kartografskim prikazima istog pripadajućeg broja iz elaborata  pod nazivom II. Izmjene i dopune Prostornog plana uređenja Grada Ivanić-Grada.</w:t>
      </w:r>
    </w:p>
    <w:p w:rsidR="00450F0F" w:rsidRDefault="00450F0F" w:rsidP="00450F0F">
      <w:pPr>
        <w:tabs>
          <w:tab w:val="left" w:pos="-1560"/>
        </w:tabs>
        <w:spacing w:after="0" w:line="240" w:lineRule="auto"/>
        <w:jc w:val="both"/>
        <w:rPr>
          <w:rFonts w:ascii="Arial" w:eastAsia="Calibri" w:hAnsi="Arial" w:cs="Times New Roman"/>
          <w:szCs w:val="20"/>
        </w:rPr>
      </w:pPr>
    </w:p>
    <w:p w:rsidR="00450F0F" w:rsidRDefault="00450F0F" w:rsidP="00450F0F">
      <w:pPr>
        <w:tabs>
          <w:tab w:val="left" w:pos="-1560"/>
        </w:tabs>
        <w:spacing w:after="0" w:line="240" w:lineRule="auto"/>
        <w:ind w:left="2160" w:hanging="2160"/>
        <w:jc w:val="center"/>
        <w:rPr>
          <w:rFonts w:ascii="Arial" w:eastAsia="Calibri" w:hAnsi="Arial" w:cs="Arial"/>
          <w:b/>
        </w:rPr>
      </w:pPr>
    </w:p>
    <w:p w:rsidR="00450F0F" w:rsidRDefault="00450F0F" w:rsidP="00450F0F">
      <w:pPr>
        <w:tabs>
          <w:tab w:val="left" w:pos="-1560"/>
        </w:tabs>
        <w:autoSpaceDE w:val="0"/>
        <w:autoSpaceDN w:val="0"/>
        <w:adjustRightInd w:val="0"/>
        <w:spacing w:after="0" w:line="240" w:lineRule="auto"/>
        <w:ind w:left="2160" w:hanging="2160"/>
        <w:rPr>
          <w:rFonts w:ascii="Arial" w:eastAsia="Calibri" w:hAnsi="Arial" w:cs="Arial"/>
          <w:b/>
        </w:rPr>
      </w:pPr>
    </w:p>
    <w:p w:rsidR="00450F0F" w:rsidRDefault="00450F0F" w:rsidP="00450F0F">
      <w:pPr>
        <w:tabs>
          <w:tab w:val="left" w:pos="-1560"/>
        </w:tabs>
        <w:autoSpaceDE w:val="0"/>
        <w:autoSpaceDN w:val="0"/>
        <w:adjustRightInd w:val="0"/>
        <w:spacing w:after="0" w:line="240" w:lineRule="auto"/>
        <w:ind w:left="2160" w:hanging="2160"/>
        <w:rPr>
          <w:rFonts w:ascii="Arial" w:eastAsia="Calibri" w:hAnsi="Arial" w:cs="Arial"/>
          <w:b/>
        </w:rPr>
      </w:pPr>
      <w:r>
        <w:rPr>
          <w:rFonts w:ascii="Arial" w:eastAsia="Calibri" w:hAnsi="Arial" w:cs="Arial"/>
          <w:b/>
        </w:rPr>
        <w:t>II. ODREDBE ZA PROVOĐENJE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firstLine="0"/>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480" w:lineRule="auto"/>
        <w:jc w:val="both"/>
        <w:rPr>
          <w:rFonts w:ascii="Arial" w:eastAsia="Calibri" w:hAnsi="Arial" w:cs="Arial"/>
          <w:lang w:eastAsia="x-none"/>
        </w:rPr>
      </w:pPr>
      <w:r>
        <w:rPr>
          <w:rFonts w:ascii="Arial" w:eastAsia="Calibri" w:hAnsi="Arial" w:cs="Arial"/>
          <w:lang w:eastAsia="x-none"/>
        </w:rPr>
        <w:t xml:space="preserve">(1) U članku 6. stavak (1) iza riječi «PPUG» dodaju se riječi </w:t>
      </w:r>
      <w:r>
        <w:rPr>
          <w:rFonts w:ascii="Arial" w:eastAsia="Calibri" w:hAnsi="Arial" w:cs="Arial"/>
          <w:lang w:val="x-none" w:eastAsia="x-none"/>
        </w:rPr>
        <w:t>“ili Plan”.</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(2) U stavku (4) podstavku (a) alineji 2. iza riječi “neizgrađeni” dodaje se riječ “-uređeni” te se dodaje alineja 3. koja glasi: “-Neizgrađeni </w:t>
      </w:r>
      <w:r>
        <w:rPr>
          <w:rFonts w:ascii="Arial" w:eastAsia="Calibri" w:hAnsi="Arial" w:cs="Arial"/>
          <w:lang w:eastAsia="x-none"/>
        </w:rPr>
        <w:t xml:space="preserve">– neuređeni </w:t>
      </w:r>
      <w:r>
        <w:rPr>
          <w:rFonts w:ascii="Arial" w:eastAsia="Calibri" w:hAnsi="Arial" w:cs="Arial"/>
          <w:lang w:val="x-none" w:eastAsia="x-none"/>
        </w:rPr>
        <w:t xml:space="preserve">dio građevinskog područja naselja”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(4) podstavak (b) mijenja se 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“(b)</w:t>
      </w:r>
      <w:r>
        <w:rPr>
          <w:rFonts w:ascii="Arial" w:eastAsia="Calibri" w:hAnsi="Arial" w:cs="Arial"/>
          <w:lang w:val="x-none" w:eastAsia="x-none"/>
        </w:rPr>
        <w:tab/>
        <w:t xml:space="preserve"> Razvoj i uređenje površina izdvojene namjene izvan naselja: </w:t>
      </w:r>
    </w:p>
    <w:p w:rsidR="00450F0F" w:rsidRDefault="00450F0F" w:rsidP="00450F0F">
      <w:pPr>
        <w:numPr>
          <w:ilvl w:val="0"/>
          <w:numId w:val="4"/>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Gospodarska namjena</w:t>
      </w:r>
      <w:r>
        <w:rPr>
          <w:rFonts w:ascii="Arial" w:eastAsia="Calibri" w:hAnsi="Arial" w:cs="Arial"/>
          <w:lang w:eastAsia="x-none"/>
        </w:rPr>
        <w:t xml:space="preserve"> – proizvodna: </w:t>
      </w:r>
      <w:r>
        <w:rPr>
          <w:rFonts w:ascii="Arial" w:eastAsia="Calibri" w:hAnsi="Arial" w:cs="Arial"/>
          <w:lang w:val="x-none" w:eastAsia="x-none"/>
        </w:rPr>
        <w:t>pretežito industrijska (</w:t>
      </w:r>
      <w:r>
        <w:rPr>
          <w:rFonts w:ascii="Arial" w:eastAsia="Calibri" w:hAnsi="Arial" w:cs="Arial"/>
          <w:lang w:eastAsia="x-none"/>
        </w:rPr>
        <w:t>I1</w:t>
      </w:r>
      <w:r>
        <w:rPr>
          <w:rFonts w:ascii="Arial" w:eastAsia="Calibri" w:hAnsi="Arial" w:cs="Arial"/>
          <w:lang w:val="x-none" w:eastAsia="x-none"/>
        </w:rPr>
        <w:t xml:space="preserve">), pretežito zanatska </w:t>
      </w:r>
      <w:r>
        <w:rPr>
          <w:rFonts w:ascii="Arial" w:eastAsia="Calibri" w:hAnsi="Arial" w:cs="Arial"/>
          <w:lang w:eastAsia="x-none"/>
        </w:rPr>
        <w:t xml:space="preserve"> I2</w:t>
      </w:r>
      <w:r>
        <w:rPr>
          <w:rFonts w:ascii="Arial" w:eastAsia="Calibri" w:hAnsi="Arial" w:cs="Arial"/>
          <w:lang w:val="x-none" w:eastAsia="x-none"/>
        </w:rPr>
        <w:t xml:space="preserve">) </w:t>
      </w:r>
    </w:p>
    <w:p w:rsidR="00450F0F" w:rsidRDefault="00450F0F" w:rsidP="00450F0F">
      <w:pPr>
        <w:numPr>
          <w:ilvl w:val="0"/>
          <w:numId w:val="4"/>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Gospodarska namjena</w:t>
      </w:r>
      <w:r>
        <w:rPr>
          <w:rFonts w:ascii="Arial" w:eastAsia="Calibri" w:hAnsi="Arial" w:cs="Arial"/>
          <w:lang w:eastAsia="x-none"/>
        </w:rPr>
        <w:t xml:space="preserve"> – p</w:t>
      </w:r>
      <w:proofErr w:type="spellStart"/>
      <w:r>
        <w:rPr>
          <w:rFonts w:ascii="Arial" w:eastAsia="Calibri" w:hAnsi="Arial" w:cs="Arial"/>
          <w:lang w:val="x-none" w:eastAsia="x-none"/>
        </w:rPr>
        <w:t>oslovna</w:t>
      </w:r>
      <w:proofErr w:type="spellEnd"/>
      <w:r>
        <w:rPr>
          <w:rFonts w:ascii="Arial" w:eastAsia="Calibri" w:hAnsi="Arial" w:cs="Arial"/>
          <w:lang w:eastAsia="x-none"/>
        </w:rPr>
        <w:t xml:space="preserve">: </w:t>
      </w:r>
      <w:r>
        <w:rPr>
          <w:rFonts w:ascii="Arial" w:eastAsia="Calibri" w:hAnsi="Arial" w:cs="Arial"/>
          <w:lang w:val="x-none" w:eastAsia="x-none"/>
        </w:rPr>
        <w:t xml:space="preserve">pretežito uslužna </w:t>
      </w:r>
      <w:r>
        <w:rPr>
          <w:rFonts w:ascii="Arial" w:eastAsia="Calibri" w:hAnsi="Arial" w:cs="Arial"/>
          <w:lang w:eastAsia="x-none"/>
        </w:rPr>
        <w:t>(</w:t>
      </w:r>
      <w:r>
        <w:rPr>
          <w:rFonts w:ascii="Arial" w:eastAsia="Calibri" w:hAnsi="Arial" w:cs="Arial"/>
          <w:lang w:val="x-none" w:eastAsia="x-none"/>
        </w:rPr>
        <w:t>K</w:t>
      </w:r>
      <w:r>
        <w:rPr>
          <w:rFonts w:ascii="Arial" w:eastAsia="Calibri" w:hAnsi="Arial" w:cs="Arial"/>
          <w:lang w:eastAsia="x-none"/>
        </w:rPr>
        <w:t xml:space="preserve">1), </w:t>
      </w:r>
      <w:r>
        <w:rPr>
          <w:rFonts w:ascii="Arial" w:eastAsia="Calibri" w:hAnsi="Arial" w:cs="Arial"/>
          <w:lang w:val="x-none" w:eastAsia="x-none"/>
        </w:rPr>
        <w:t>pretežito trgovačka</w:t>
      </w:r>
      <w:r>
        <w:rPr>
          <w:rFonts w:ascii="Arial" w:eastAsia="Calibri" w:hAnsi="Arial" w:cs="Arial"/>
          <w:lang w:eastAsia="x-none"/>
        </w:rPr>
        <w:t xml:space="preserve"> (</w:t>
      </w:r>
      <w:r>
        <w:rPr>
          <w:rFonts w:ascii="Arial" w:eastAsia="Calibri" w:hAnsi="Arial" w:cs="Arial"/>
          <w:lang w:val="x-none" w:eastAsia="x-none"/>
        </w:rPr>
        <w:t>K</w:t>
      </w:r>
      <w:r>
        <w:rPr>
          <w:rFonts w:ascii="Arial" w:eastAsia="Calibri" w:hAnsi="Arial" w:cs="Arial"/>
          <w:lang w:eastAsia="x-none"/>
        </w:rPr>
        <w:t>2)</w:t>
      </w:r>
      <w:r>
        <w:rPr>
          <w:rFonts w:ascii="Arial" w:eastAsia="Calibri" w:hAnsi="Arial" w:cs="Arial"/>
          <w:lang w:val="x-none" w:eastAsia="x-none"/>
        </w:rPr>
        <w:t>, komunalno servisna</w:t>
      </w:r>
      <w:r>
        <w:rPr>
          <w:rFonts w:ascii="Arial" w:eastAsia="Calibri" w:hAnsi="Arial" w:cs="Arial"/>
          <w:lang w:eastAsia="x-none"/>
        </w:rPr>
        <w:t xml:space="preserve"> (</w:t>
      </w:r>
      <w:r>
        <w:rPr>
          <w:rFonts w:ascii="Arial" w:eastAsia="Calibri" w:hAnsi="Arial" w:cs="Arial"/>
          <w:lang w:val="x-none" w:eastAsia="x-none"/>
        </w:rPr>
        <w:t>K</w:t>
      </w:r>
      <w:r>
        <w:rPr>
          <w:rFonts w:ascii="Arial" w:eastAsia="Calibri" w:hAnsi="Arial" w:cs="Arial"/>
          <w:lang w:eastAsia="x-none"/>
        </w:rPr>
        <w:t>3),</w:t>
      </w:r>
    </w:p>
    <w:p w:rsidR="00450F0F" w:rsidRDefault="00450F0F" w:rsidP="00450F0F">
      <w:pPr>
        <w:numPr>
          <w:ilvl w:val="0"/>
          <w:numId w:val="4"/>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U</w:t>
      </w:r>
      <w:r>
        <w:rPr>
          <w:rFonts w:ascii="Arial" w:eastAsia="Calibri" w:hAnsi="Arial" w:cs="Arial"/>
          <w:lang w:val="x-none" w:eastAsia="x-none"/>
        </w:rPr>
        <w:t xml:space="preserve">gostiteljsko-turistička namjena – </w:t>
      </w:r>
      <w:r>
        <w:rPr>
          <w:rFonts w:ascii="Arial" w:eastAsia="Calibri" w:hAnsi="Arial" w:cs="Arial"/>
          <w:lang w:eastAsia="x-none"/>
        </w:rPr>
        <w:t xml:space="preserve">hoteli (T1) i </w:t>
      </w:r>
      <w:r>
        <w:rPr>
          <w:rFonts w:ascii="Arial" w:eastAsia="Calibri" w:hAnsi="Arial" w:cs="Arial"/>
          <w:lang w:val="x-none" w:eastAsia="x-none"/>
        </w:rPr>
        <w:t xml:space="preserve">ostalo (T4) </w:t>
      </w:r>
    </w:p>
    <w:p w:rsidR="00450F0F" w:rsidRDefault="00450F0F" w:rsidP="00450F0F">
      <w:pPr>
        <w:numPr>
          <w:ilvl w:val="0"/>
          <w:numId w:val="4"/>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S</w:t>
      </w:r>
      <w:proofErr w:type="spellStart"/>
      <w:r>
        <w:rPr>
          <w:rFonts w:ascii="Arial" w:eastAsia="Calibri" w:hAnsi="Arial" w:cs="Arial"/>
          <w:lang w:val="x-none" w:eastAsia="x-none"/>
        </w:rPr>
        <w:t>portsko</w:t>
      </w:r>
      <w:proofErr w:type="spellEnd"/>
      <w:r>
        <w:rPr>
          <w:rFonts w:ascii="Arial" w:eastAsia="Calibri" w:hAnsi="Arial" w:cs="Arial"/>
          <w:lang w:val="x-none" w:eastAsia="x-none"/>
        </w:rPr>
        <w:t xml:space="preserve">-rekreacijska namjena – ostalo (R6) </w:t>
      </w:r>
    </w:p>
    <w:p w:rsidR="00450F0F" w:rsidRDefault="00450F0F" w:rsidP="00450F0F">
      <w:pPr>
        <w:numPr>
          <w:ilvl w:val="0"/>
          <w:numId w:val="4"/>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Groblje (G)».</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U stavku (4) podstavku (c) alineja 8. se zamjenjuje tekstom koji glasi “- Površine za iskorištavanje mineralnih sirovina, eksploatacijsko polje ugljikovodika (E1), eksploatacijsko polje geotermalne vode (E2), eksploatacijsko polje gline.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(5) Dodaje se stavak (7) koji glasi:</w:t>
      </w: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w:t>
      </w:r>
      <w:r>
        <w:rPr>
          <w:rFonts w:ascii="Arial" w:eastAsia="Calibri" w:hAnsi="Arial" w:cs="Arial"/>
          <w:szCs w:val="21"/>
          <w:lang w:eastAsia="x-none"/>
        </w:rPr>
        <w:t>7</w:t>
      </w:r>
      <w:r>
        <w:rPr>
          <w:rFonts w:ascii="Arial" w:eastAsia="Calibri" w:hAnsi="Arial" w:cs="Arial"/>
          <w:szCs w:val="21"/>
          <w:lang w:val="x-none" w:eastAsia="x-none"/>
        </w:rPr>
        <w:t>) Grad Ivanić-Grad zajedno s općinama Kloštar Ivanić i Križ čini jednu od osam funkcionalnih cjelina na području Zagrebačke županije.”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firstLine="0"/>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Iza članka 8. dodaje se novi članak 8.a. koji glasi: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eastAsia="x-none"/>
        </w:rPr>
      </w:pPr>
      <w:r>
        <w:rPr>
          <w:rFonts w:ascii="Arial" w:eastAsia="Calibri" w:hAnsi="Arial" w:cs="Arial"/>
          <w:b/>
          <w:lang w:eastAsia="x-none"/>
        </w:rPr>
        <w:t>Članak 8.a.</w:t>
      </w:r>
    </w:p>
    <w:p w:rsidR="00450F0F" w:rsidRDefault="00450F0F" w:rsidP="00450F0F">
      <w:pPr>
        <w:tabs>
          <w:tab w:val="left" w:pos="-1560"/>
        </w:tabs>
        <w:spacing w:after="0" w:line="240" w:lineRule="auto"/>
        <w:jc w:val="both"/>
        <w:rPr>
          <w:rFonts w:ascii="Arial" w:eastAsia="Calibri" w:hAnsi="Arial" w:cs="Arial"/>
          <w:b/>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(1) Površine ugroženog okoliša razgraničena su određivanjem granica pojedinog ugroženog područja.</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(2) Prostor je prema osjetljivosti, a temeljem pokazatelja iz tablice, podijeljen na 4 kategorije zašite.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b/>
          <w:lang w:eastAsia="x-none"/>
        </w:rPr>
        <w:t>Tablica:</w:t>
      </w:r>
      <w:r>
        <w:rPr>
          <w:rFonts w:ascii="Arial" w:eastAsia="Calibri" w:hAnsi="Arial" w:cs="Arial"/>
          <w:lang w:eastAsia="x-none"/>
        </w:rPr>
        <w:t xml:space="preserve"> Kriteriji razgraničenja osjetljivosti prostora</w:t>
      </w:r>
    </w:p>
    <w:tbl>
      <w:tblPr>
        <w:tblW w:w="8160" w:type="dxa"/>
        <w:tblInd w:w="98" w:type="dxa"/>
        <w:tblLook w:val="04A0" w:firstRow="1" w:lastRow="0" w:firstColumn="1" w:lastColumn="0" w:noHBand="0" w:noVBand="1"/>
      </w:tblPr>
      <w:tblGrid>
        <w:gridCol w:w="3520"/>
        <w:gridCol w:w="4640"/>
      </w:tblGrid>
      <w:tr w:rsidR="00450F0F" w:rsidTr="00450F0F">
        <w:trPr>
          <w:trHeight w:val="456"/>
        </w:trPr>
        <w:tc>
          <w:tcPr>
            <w:tcW w:w="3520" w:type="dxa"/>
            <w:tcBorders>
              <w:top w:val="single" w:sz="4" w:space="0" w:color="auto"/>
              <w:left w:val="single" w:sz="4" w:space="0" w:color="auto"/>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OSJETLJIVOST</w:t>
            </w:r>
            <w:r>
              <w:rPr>
                <w:rFonts w:ascii="Arial" w:eastAsia="Times New Roman" w:hAnsi="Arial" w:cs="Arial"/>
                <w:szCs w:val="18"/>
                <w:lang w:eastAsia="hr-HR"/>
              </w:rPr>
              <w:br/>
              <w:t>(kategorija razgraničenja)</w:t>
            </w:r>
          </w:p>
        </w:tc>
        <w:tc>
          <w:tcPr>
            <w:tcW w:w="4640" w:type="dxa"/>
            <w:tcBorders>
              <w:top w:val="single" w:sz="4" w:space="0" w:color="auto"/>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KRITERIJI</w:t>
            </w:r>
          </w:p>
        </w:tc>
      </w:tr>
      <w:tr w:rsidR="00450F0F" w:rsidTr="00450F0F">
        <w:trPr>
          <w:trHeight w:val="456"/>
        </w:trPr>
        <w:tc>
          <w:tcPr>
            <w:tcW w:w="352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 kategorija</w:t>
            </w:r>
            <w:r>
              <w:rPr>
                <w:rFonts w:ascii="Arial" w:eastAsia="Times New Roman" w:hAnsi="Arial" w:cs="Arial"/>
                <w:szCs w:val="18"/>
                <w:lang w:eastAsia="hr-HR"/>
              </w:rPr>
              <w:br/>
              <w:t>(područje zabrane gradnje)</w:t>
            </w: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 zona sanitarne zaštite izvorišta vode za piće (zona strogog režima zaštite)</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Šume</w:t>
            </w:r>
          </w:p>
        </w:tc>
      </w:tr>
      <w:tr w:rsidR="00450F0F" w:rsidTr="00450F0F">
        <w:trPr>
          <w:trHeight w:val="456"/>
        </w:trPr>
        <w:tc>
          <w:tcPr>
            <w:tcW w:w="352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II. kategorija</w:t>
            </w:r>
            <w:r>
              <w:rPr>
                <w:rFonts w:ascii="Arial" w:eastAsia="Times New Roman" w:hAnsi="Arial" w:cs="Arial"/>
                <w:szCs w:val="18"/>
                <w:lang w:eastAsia="hr-HR"/>
              </w:rPr>
              <w:br/>
              <w:t>(područje strogog ograničenja gradnje)</w:t>
            </w: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II. zona sanitarne zaštite izvorišta vode za piće (zona strogog ograničenja)</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Pojas 50 m od šume</w:t>
            </w:r>
          </w:p>
        </w:tc>
      </w:tr>
      <w:tr w:rsidR="00450F0F" w:rsidTr="00450F0F">
        <w:trPr>
          <w:trHeight w:val="456"/>
        </w:trPr>
        <w:tc>
          <w:tcPr>
            <w:tcW w:w="3520" w:type="dxa"/>
            <w:vMerge w:val="restart"/>
            <w:tcBorders>
              <w:top w:val="nil"/>
              <w:left w:val="single" w:sz="4" w:space="0" w:color="auto"/>
              <w:bottom w:val="nil"/>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III. kategorija</w:t>
            </w:r>
            <w:r>
              <w:rPr>
                <w:rFonts w:ascii="Arial" w:eastAsia="Times New Roman" w:hAnsi="Arial" w:cs="Arial"/>
                <w:szCs w:val="18"/>
                <w:lang w:eastAsia="hr-HR"/>
              </w:rPr>
              <w:br/>
              <w:t>(područje ograničenja gradnje)</w:t>
            </w: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III. zona sanitarne zaštite izvorišta vode za piće (zona  ograničenja i kontrole)</w:t>
            </w:r>
          </w:p>
        </w:tc>
      </w:tr>
      <w:tr w:rsidR="00450F0F" w:rsidTr="00450F0F">
        <w:trPr>
          <w:trHeight w:val="228"/>
        </w:trPr>
        <w:tc>
          <w:tcPr>
            <w:tcW w:w="0" w:type="auto"/>
            <w:vMerge/>
            <w:tcBorders>
              <w:top w:val="nil"/>
              <w:left w:val="single" w:sz="4" w:space="0" w:color="auto"/>
              <w:bottom w:val="nil"/>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Osobito vrijedni predjeli (prirodni i kultivirani krajobraz)</w:t>
            </w:r>
          </w:p>
        </w:tc>
      </w:tr>
      <w:tr w:rsidR="00450F0F" w:rsidTr="00450F0F">
        <w:trPr>
          <w:trHeight w:val="228"/>
        </w:trPr>
        <w:tc>
          <w:tcPr>
            <w:tcW w:w="0" w:type="auto"/>
            <w:vMerge/>
            <w:tcBorders>
              <w:top w:val="nil"/>
              <w:left w:val="single" w:sz="4" w:space="0" w:color="auto"/>
              <w:bottom w:val="nil"/>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Zaštićena nepokretna kulturna dobra i okruženje</w:t>
            </w:r>
          </w:p>
        </w:tc>
      </w:tr>
      <w:tr w:rsidR="00450F0F" w:rsidTr="00450F0F">
        <w:trPr>
          <w:trHeight w:val="228"/>
        </w:trPr>
        <w:tc>
          <w:tcPr>
            <w:tcW w:w="0" w:type="auto"/>
            <w:vMerge/>
            <w:tcBorders>
              <w:top w:val="nil"/>
              <w:left w:val="single" w:sz="4" w:space="0" w:color="auto"/>
              <w:bottom w:val="nil"/>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Krajobrazna cjelina (kulturni krajolik) I. i II. Kategorije</w:t>
            </w:r>
          </w:p>
        </w:tc>
      </w:tr>
      <w:tr w:rsidR="00450F0F" w:rsidTr="00450F0F">
        <w:trPr>
          <w:trHeight w:val="228"/>
        </w:trPr>
        <w:tc>
          <w:tcPr>
            <w:tcW w:w="0" w:type="auto"/>
            <w:vMerge/>
            <w:tcBorders>
              <w:top w:val="nil"/>
              <w:left w:val="single" w:sz="4" w:space="0" w:color="auto"/>
              <w:bottom w:val="nil"/>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Osobito vrijedno i vrijedno obradivo tlo - P1 i P2</w:t>
            </w:r>
          </w:p>
        </w:tc>
      </w:tr>
      <w:tr w:rsidR="00450F0F" w:rsidTr="00450F0F">
        <w:trPr>
          <w:trHeight w:val="228"/>
        </w:trPr>
        <w:tc>
          <w:tcPr>
            <w:tcW w:w="0" w:type="auto"/>
            <w:vMerge/>
            <w:tcBorders>
              <w:top w:val="nil"/>
              <w:left w:val="single" w:sz="4" w:space="0" w:color="auto"/>
              <w:bottom w:val="nil"/>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Područje ugroženo bukom</w:t>
            </w:r>
          </w:p>
        </w:tc>
      </w:tr>
      <w:tr w:rsidR="00450F0F" w:rsidTr="00450F0F">
        <w:trPr>
          <w:trHeight w:val="528"/>
        </w:trPr>
        <w:tc>
          <w:tcPr>
            <w:tcW w:w="3520" w:type="dxa"/>
            <w:tcBorders>
              <w:top w:val="single" w:sz="4" w:space="0" w:color="auto"/>
              <w:left w:val="single" w:sz="4" w:space="0" w:color="auto"/>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IV. kategorija</w:t>
            </w:r>
            <w:r>
              <w:rPr>
                <w:rFonts w:ascii="Arial" w:eastAsia="Times New Roman" w:hAnsi="Arial" w:cs="Arial"/>
                <w:szCs w:val="18"/>
                <w:lang w:eastAsia="hr-HR"/>
              </w:rPr>
              <w:br/>
              <w:t>(područje bez ograničenja)</w:t>
            </w:r>
          </w:p>
        </w:tc>
        <w:tc>
          <w:tcPr>
            <w:tcW w:w="464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Ostalo područje</w:t>
            </w:r>
          </w:p>
        </w:tc>
      </w:tr>
    </w:tbl>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9. stavak 1. dodaju se alineje 4., 10. i 25., mijenjaju se dosadašnje alineje 4., 5., 8., 10., 14. i 18. te </w:t>
      </w:r>
      <w:proofErr w:type="spellStart"/>
      <w:r>
        <w:rPr>
          <w:rFonts w:ascii="Arial" w:eastAsia="Calibri" w:hAnsi="Arial" w:cs="Arial"/>
          <w:lang w:val="x-none" w:eastAsia="x-none"/>
        </w:rPr>
        <w:t>izmjenjeni</w:t>
      </w:r>
      <w:proofErr w:type="spellEnd"/>
      <w:r>
        <w:rPr>
          <w:rFonts w:ascii="Arial" w:eastAsia="Calibri" w:hAnsi="Arial" w:cs="Arial"/>
          <w:lang w:val="x-none" w:eastAsia="x-none"/>
        </w:rPr>
        <w:t xml:space="preserve"> stavak 1. glasi: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Područja i građevine od važnosti za Državu na području Grada Ivanić-Grad: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Autocesta A3,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Državna cesta DC 43,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Planirano </w:t>
      </w:r>
      <w:proofErr w:type="spellStart"/>
      <w:r>
        <w:rPr>
          <w:rFonts w:ascii="Arial" w:eastAsia="Calibri" w:hAnsi="Arial" w:cs="Arial"/>
          <w:lang w:val="x-none" w:eastAsia="x-none"/>
        </w:rPr>
        <w:t>izmještanje</w:t>
      </w:r>
      <w:proofErr w:type="spellEnd"/>
      <w:r>
        <w:rPr>
          <w:rFonts w:ascii="Arial" w:eastAsia="Calibri" w:hAnsi="Arial" w:cs="Arial"/>
          <w:lang w:val="x-none" w:eastAsia="x-none"/>
        </w:rPr>
        <w:t xml:space="preserve"> državne ceste DC 43,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Državna cesta od Vrbovca do Ivanić-Grada,</w:t>
      </w:r>
    </w:p>
    <w:p w:rsidR="00450F0F" w:rsidRDefault="00450F0F" w:rsidP="00450F0F">
      <w:pPr>
        <w:numPr>
          <w:ilvl w:val="0"/>
          <w:numId w:val="5"/>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Koridor željezničke pruge od značaja za međunarodni promet M103 (Dugo Selo-Novska), </w:t>
      </w:r>
    </w:p>
    <w:p w:rsidR="00450F0F" w:rsidRDefault="00450F0F" w:rsidP="00450F0F">
      <w:pPr>
        <w:numPr>
          <w:ilvl w:val="0"/>
          <w:numId w:val="5"/>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Planirano </w:t>
      </w:r>
      <w:proofErr w:type="spellStart"/>
      <w:r>
        <w:rPr>
          <w:rFonts w:ascii="Arial" w:eastAsia="Calibri" w:hAnsi="Arial" w:cs="Arial"/>
          <w:szCs w:val="21"/>
          <w:lang w:val="x-none" w:eastAsia="x-none"/>
        </w:rPr>
        <w:t>izmještanje</w:t>
      </w:r>
      <w:proofErr w:type="spellEnd"/>
      <w:r>
        <w:rPr>
          <w:rFonts w:ascii="Arial" w:eastAsia="Calibri" w:hAnsi="Arial" w:cs="Arial"/>
          <w:szCs w:val="21"/>
          <w:lang w:val="x-none" w:eastAsia="x-none"/>
        </w:rPr>
        <w:t xml:space="preserve"> željezničke pruge od značaja za međunarodni promet radi realizacije pruge velikih brzina,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Plovni put II kategorije - rijeka Sava,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Energetski koridori magistralnih dalekovoda 400 kV,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Energetski koridori magistralnih plinovoda za međunarodni transport DN </w:t>
      </w:r>
      <w:r>
        <w:rPr>
          <w:rFonts w:ascii="Arial" w:eastAsia="Calibri" w:hAnsi="Arial" w:cs="Arial"/>
          <w:lang w:eastAsia="x-none"/>
        </w:rPr>
        <w:t>700 i DN 600</w:t>
      </w:r>
      <w:r>
        <w:rPr>
          <w:rFonts w:ascii="Arial" w:eastAsia="Calibri" w:hAnsi="Arial" w:cs="Arial"/>
          <w:lang w:val="x-none" w:eastAsia="x-none"/>
        </w:rPr>
        <w:t xml:space="preserve">, (75 bara),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Energetski koridori magistralnih plinovoda (postojeći i planirani): DN 500 (50 bara),</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 xml:space="preserve">Ostali energetski koridori </w:t>
      </w:r>
      <w:r>
        <w:rPr>
          <w:rFonts w:ascii="Arial" w:eastAsia="Calibri" w:hAnsi="Arial" w:cs="Arial"/>
          <w:lang w:val="x-none" w:eastAsia="x-none"/>
        </w:rPr>
        <w:t xml:space="preserve">magistralnih plinovoda </w:t>
      </w:r>
      <w:r>
        <w:rPr>
          <w:rFonts w:ascii="Arial" w:eastAsia="Calibri" w:hAnsi="Arial" w:cs="Arial"/>
          <w:lang w:eastAsia="x-none"/>
        </w:rPr>
        <w:t>radnog tlaka 50 bara,</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Mjerno-redukcijske stanice (Ivanić-Grad </w:t>
      </w:r>
      <w:r>
        <w:rPr>
          <w:rFonts w:ascii="Arial" w:eastAsia="Calibri" w:hAnsi="Arial" w:cs="Arial"/>
          <w:lang w:eastAsia="x-none"/>
        </w:rPr>
        <w:t xml:space="preserve">I, II i </w:t>
      </w:r>
      <w:r>
        <w:rPr>
          <w:rFonts w:ascii="Arial" w:eastAsia="Calibri" w:hAnsi="Arial" w:cs="Arial"/>
          <w:lang w:val="x-none" w:eastAsia="x-none"/>
        </w:rPr>
        <w:t>III,</w:t>
      </w:r>
      <w:r>
        <w:rPr>
          <w:rFonts w:ascii="Arial" w:eastAsia="Calibri" w:hAnsi="Arial" w:cs="Arial"/>
          <w:lang w:eastAsia="x-none"/>
        </w:rPr>
        <w:t xml:space="preserve"> Etan, Posavski </w:t>
      </w:r>
      <w:proofErr w:type="spellStart"/>
      <w:r>
        <w:rPr>
          <w:rFonts w:ascii="Arial" w:eastAsia="Calibri" w:hAnsi="Arial" w:cs="Arial"/>
          <w:lang w:eastAsia="x-none"/>
        </w:rPr>
        <w:t>Bregi</w:t>
      </w:r>
      <w:proofErr w:type="spellEnd"/>
      <w:r>
        <w:rPr>
          <w:rFonts w:ascii="Arial" w:eastAsia="Calibri" w:hAnsi="Arial" w:cs="Arial"/>
          <w:lang w:val="x-none" w:eastAsia="x-none"/>
        </w:rPr>
        <w:t>,</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Magistralni naftovodi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w:t>
      </w:r>
      <w:proofErr w:type="spellStart"/>
      <w:r>
        <w:rPr>
          <w:rFonts w:ascii="Arial" w:eastAsia="Calibri" w:hAnsi="Arial" w:cs="Arial"/>
          <w:lang w:val="x-none" w:eastAsia="x-none"/>
        </w:rPr>
        <w:t>Budrovac</w:t>
      </w:r>
      <w:proofErr w:type="spellEnd"/>
      <w:r>
        <w:rPr>
          <w:rFonts w:ascii="Arial" w:eastAsia="Calibri" w:hAnsi="Arial" w:cs="Arial"/>
          <w:lang w:val="x-none" w:eastAsia="x-none"/>
        </w:rPr>
        <w:t xml:space="preserve"> i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-Sisak),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Otpremna stanica za naftu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Koridori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(Zagreb-Ivanić-Grad-</w:t>
      </w:r>
      <w:proofErr w:type="spellStart"/>
      <w:r>
        <w:rPr>
          <w:rFonts w:ascii="Arial" w:eastAsia="Calibri" w:hAnsi="Arial" w:cs="Arial"/>
          <w:lang w:val="x-none" w:eastAsia="x-none"/>
        </w:rPr>
        <w:t>Budrovac</w:t>
      </w:r>
      <w:proofErr w:type="spellEnd"/>
      <w:r>
        <w:rPr>
          <w:rFonts w:ascii="Arial" w:eastAsia="Calibri" w:hAnsi="Arial" w:cs="Arial"/>
          <w:lang w:val="x-none" w:eastAsia="x-none"/>
        </w:rPr>
        <w:t xml:space="preserve"> i Zagreb-Ivanić-Grad-Sisak)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Građevine eksploatacije mineralnih sirovine: Eksploatacijska polja ugljikovodika (EPU) Ježevo, Ivanić, </w:t>
      </w:r>
      <w:proofErr w:type="spellStart"/>
      <w:r>
        <w:rPr>
          <w:rFonts w:ascii="Arial" w:eastAsia="Calibri" w:hAnsi="Arial" w:cs="Arial"/>
          <w:lang w:val="x-none" w:eastAsia="x-none"/>
        </w:rPr>
        <w:t>Lupoglav</w:t>
      </w:r>
      <w:proofErr w:type="spellEnd"/>
      <w:r>
        <w:rPr>
          <w:rFonts w:ascii="Arial" w:eastAsia="Calibri" w:hAnsi="Arial" w:cs="Arial"/>
          <w:lang w:val="x-none" w:eastAsia="x-none"/>
        </w:rPr>
        <w:t xml:space="preserve">, Kloštar, Šumećani, </w:t>
      </w:r>
      <w:proofErr w:type="spellStart"/>
      <w:r>
        <w:rPr>
          <w:rFonts w:ascii="Arial" w:eastAsia="Calibri" w:hAnsi="Arial" w:cs="Arial"/>
          <w:lang w:val="x-none" w:eastAsia="x-none"/>
        </w:rPr>
        <w:t>Bunjani</w:t>
      </w:r>
      <w:proofErr w:type="spellEnd"/>
      <w:r>
        <w:rPr>
          <w:rFonts w:ascii="Arial" w:eastAsia="Calibri" w:hAnsi="Arial" w:cs="Arial"/>
          <w:lang w:val="x-none" w:eastAsia="x-none"/>
        </w:rPr>
        <w:t xml:space="preserve"> i Žutica te Geotermalno polje Ivanić i eksploatacijsko polje gline,</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Međunarodni telekomunikacijski vodovi,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Magistralni telekomunikacijski vodovi,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Radio odašiljačko središte,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Radijski koridori,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Magistralni (regionalni) vodoopskrbni cjevovod,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Građevine za zaštitu od poplava (kanal Lonja – Strug),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Retencija “Žutica”,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Regulacija vodotoka Lonje i Zeline,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Sustav melioracijske odvodnje </w:t>
      </w:r>
      <w:proofErr w:type="spellStart"/>
      <w:r>
        <w:rPr>
          <w:rFonts w:ascii="Arial" w:eastAsia="Calibri" w:hAnsi="Arial" w:cs="Arial"/>
          <w:lang w:val="x-none" w:eastAsia="x-none"/>
        </w:rPr>
        <w:t>Črnec</w:t>
      </w:r>
      <w:proofErr w:type="spellEnd"/>
      <w:r>
        <w:rPr>
          <w:rFonts w:ascii="Arial" w:eastAsia="Calibri" w:hAnsi="Arial" w:cs="Arial"/>
          <w:lang w:val="x-none" w:eastAsia="x-none"/>
        </w:rPr>
        <w:t xml:space="preserve"> Polje,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Proizvodne građevine za preradu nafte i plina, </w:t>
      </w:r>
    </w:p>
    <w:p w:rsidR="00450F0F" w:rsidRDefault="00450F0F" w:rsidP="00450F0F">
      <w:pPr>
        <w:numPr>
          <w:ilvl w:val="0"/>
          <w:numId w:val="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Županijski centar za gospodarenje otpadom </w:t>
      </w:r>
      <w:proofErr w:type="spellStart"/>
      <w:r>
        <w:rPr>
          <w:rFonts w:ascii="Arial" w:eastAsia="Calibri" w:hAnsi="Arial" w:cs="Arial"/>
          <w:lang w:val="x-none" w:eastAsia="x-none"/>
        </w:rPr>
        <w:t>Tarno</w:t>
      </w:r>
      <w:proofErr w:type="spellEnd"/>
      <w:r>
        <w:rPr>
          <w:rFonts w:ascii="Arial" w:eastAsia="Calibri" w:hAnsi="Arial" w:cs="Arial"/>
          <w:lang w:val="x-none" w:eastAsia="x-none"/>
        </w:rPr>
        <w:t>.</w:t>
      </w:r>
    </w:p>
    <w:p w:rsidR="00450F0F" w:rsidRDefault="00450F0F" w:rsidP="00450F0F">
      <w:pPr>
        <w:tabs>
          <w:tab w:val="left" w:pos="-1560"/>
        </w:tabs>
        <w:spacing w:after="0" w:line="240" w:lineRule="auto"/>
        <w:ind w:left="425"/>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(2) alineja 3. mijenja se i glasi “-</w:t>
      </w:r>
      <w:r>
        <w:rPr>
          <w:rFonts w:ascii="Arial" w:eastAsia="Calibri" w:hAnsi="Arial" w:cs="Arial"/>
          <w:lang w:eastAsia="x-none"/>
        </w:rPr>
        <w:t>Aerodrom</w:t>
      </w:r>
      <w:r>
        <w:rPr>
          <w:rFonts w:ascii="Arial" w:eastAsia="Calibri" w:hAnsi="Arial" w:cs="Arial"/>
          <w:lang w:val="x-none" w:eastAsia="x-none"/>
        </w:rPr>
        <w:t xml:space="preserve"> </w:t>
      </w:r>
      <w:r>
        <w:rPr>
          <w:rFonts w:ascii="Arial" w:eastAsia="Calibri" w:hAnsi="Arial" w:cs="Arial"/>
          <w:lang w:eastAsia="x-none"/>
        </w:rPr>
        <w:t xml:space="preserve">Greda», dodaje se alineja 7. koja glasi « - Postrojenja za korištenje obnovljivih izvora energije i </w:t>
      </w:r>
      <w:proofErr w:type="spellStart"/>
      <w:r>
        <w:rPr>
          <w:rFonts w:ascii="Arial" w:eastAsia="Calibri" w:hAnsi="Arial" w:cs="Arial"/>
          <w:lang w:eastAsia="x-none"/>
        </w:rPr>
        <w:t>kogeneraciju</w:t>
      </w:r>
      <w:proofErr w:type="spellEnd"/>
      <w:r>
        <w:rPr>
          <w:rFonts w:ascii="Arial" w:eastAsia="Calibri" w:hAnsi="Arial" w:cs="Arial"/>
          <w:lang w:eastAsia="x-none"/>
        </w:rPr>
        <w:t>», a alineje od 7. do 16. postaju alineje od 8. do 17.</w:t>
      </w:r>
      <w:r>
        <w:rPr>
          <w:rFonts w:ascii="Arial" w:eastAsia="Calibri" w:hAnsi="Arial" w:cs="Arial"/>
          <w:lang w:val="x-none" w:eastAsia="x-none"/>
        </w:rPr>
        <w:t xml:space="preserve">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lang w:val="x-none" w:eastAsia="x-none"/>
        </w:rPr>
        <w:t>(3) U stavku 4. dodaje se rečenica koja glasi: “</w:t>
      </w:r>
      <w:r>
        <w:rPr>
          <w:rFonts w:ascii="Arial" w:eastAsia="Calibri" w:hAnsi="Arial" w:cs="Arial"/>
          <w:szCs w:val="21"/>
          <w:lang w:val="x-none" w:eastAsia="x-none"/>
        </w:rPr>
        <w:t>Do stupanja na snagu urbanističkih ili detaljnih planova uređenja ili do izdavanja odobrenja za zahvate u prostoru za područja iz stav</w:t>
      </w:r>
      <w:r>
        <w:rPr>
          <w:rFonts w:ascii="Arial" w:eastAsia="Calibri" w:hAnsi="Arial" w:cs="Arial"/>
          <w:szCs w:val="21"/>
          <w:lang w:eastAsia="x-none"/>
        </w:rPr>
        <w:t>a</w:t>
      </w:r>
      <w:r>
        <w:rPr>
          <w:rFonts w:ascii="Arial" w:eastAsia="Calibri" w:hAnsi="Arial" w:cs="Arial"/>
          <w:szCs w:val="21"/>
          <w:lang w:val="x-none" w:eastAsia="x-none"/>
        </w:rPr>
        <w:t>k</w:t>
      </w:r>
      <w:r>
        <w:rPr>
          <w:rFonts w:ascii="Arial" w:eastAsia="Calibri" w:hAnsi="Arial" w:cs="Arial"/>
          <w:szCs w:val="21"/>
          <w:lang w:eastAsia="x-none"/>
        </w:rPr>
        <w:t>a</w:t>
      </w:r>
      <w:r>
        <w:rPr>
          <w:rFonts w:ascii="Arial" w:eastAsia="Calibri" w:hAnsi="Arial" w:cs="Arial"/>
          <w:szCs w:val="21"/>
          <w:lang w:val="x-none" w:eastAsia="x-none"/>
        </w:rPr>
        <w:t xml:space="preserve"> 1.</w:t>
      </w:r>
      <w:r>
        <w:rPr>
          <w:rFonts w:ascii="Arial" w:eastAsia="Calibri" w:hAnsi="Arial" w:cs="Arial"/>
          <w:szCs w:val="21"/>
          <w:lang w:eastAsia="x-none"/>
        </w:rPr>
        <w:t xml:space="preserve"> i 2.</w:t>
      </w:r>
      <w:r>
        <w:rPr>
          <w:rFonts w:ascii="Arial" w:eastAsia="Calibri" w:hAnsi="Arial" w:cs="Arial"/>
          <w:szCs w:val="21"/>
          <w:lang w:val="x-none" w:eastAsia="x-none"/>
        </w:rPr>
        <w:t>, unutar koridora građevina od važnosti za državu</w:t>
      </w:r>
      <w:r>
        <w:rPr>
          <w:rFonts w:ascii="Arial" w:eastAsia="Calibri" w:hAnsi="Arial" w:cs="Arial"/>
          <w:szCs w:val="21"/>
          <w:lang w:eastAsia="x-none"/>
        </w:rPr>
        <w:t xml:space="preserve"> i županiju</w:t>
      </w:r>
      <w:r>
        <w:rPr>
          <w:rFonts w:ascii="Arial" w:eastAsia="Calibri" w:hAnsi="Arial" w:cs="Arial"/>
          <w:szCs w:val="21"/>
          <w:lang w:val="x-none" w:eastAsia="x-none"/>
        </w:rPr>
        <w:t xml:space="preserve"> nije moguća gradnja građevina drugih namjena.”</w:t>
      </w:r>
    </w:p>
    <w:p w:rsidR="00450F0F" w:rsidRDefault="00450F0F" w:rsidP="00450F0F">
      <w:pPr>
        <w:tabs>
          <w:tab w:val="left" w:pos="-1560"/>
        </w:tabs>
        <w:spacing w:after="0" w:line="240" w:lineRule="auto"/>
        <w:jc w:val="both"/>
        <w:rPr>
          <w:rFonts w:ascii="Arial" w:eastAsia="Calibri" w:hAnsi="Arial" w:cs="Arial"/>
          <w:b/>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(1) U članku 10. stavak (4) mijenja se i glasi: “(4) </w:t>
      </w:r>
      <w:r>
        <w:rPr>
          <w:rFonts w:ascii="Arial" w:eastAsia="Calibri" w:hAnsi="Arial" w:cs="Arial"/>
          <w:lang w:eastAsia="x-none"/>
        </w:rPr>
        <w:t>Objekti povijesne zaštite koji nisu registrirani kao kulturno dobro štite se odredbama ovog Plana.»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(6) iza riječi “izgrađenim” dodaju se riječi “</w:t>
      </w:r>
      <w:r>
        <w:rPr>
          <w:rFonts w:ascii="Arial" w:eastAsia="Calibri" w:hAnsi="Arial" w:cs="Arial"/>
          <w:lang w:eastAsia="x-none"/>
        </w:rPr>
        <w:t>i neizgrađenim-uređenim», a iza riječi «neizgrađenim» dodaje se riječ «-neuređenim».</w:t>
      </w:r>
    </w:p>
    <w:p w:rsidR="00450F0F" w:rsidRDefault="00450F0F" w:rsidP="00450F0F">
      <w:pPr>
        <w:tabs>
          <w:tab w:val="left" w:pos="-1560"/>
        </w:tabs>
        <w:spacing w:after="0" w:line="240" w:lineRule="auto"/>
        <w:jc w:val="both"/>
        <w:rPr>
          <w:rFonts w:ascii="Arial" w:eastAsia="Calibri" w:hAnsi="Arial" w:cs="Arial"/>
          <w:b/>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10. stavak (1) alineji 3. briše se oznaka sa zagradama “(M4)”, a u alineji 7. nakon riječi “smještaj” dodaju se riječi “</w:t>
      </w:r>
      <w:r>
        <w:rPr>
          <w:rFonts w:ascii="Arial" w:eastAsia="Calibri" w:hAnsi="Arial" w:cs="Arial"/>
          <w:lang w:eastAsia="x-none"/>
        </w:rPr>
        <w:t>hotela (T1) 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12. stavak (2) iza riječi “planiranog” dodaje se riječ “građevinskog”, iza riječi “područja” dodaje se riječ “naselja”, a riječi “pojedina područja” zamjenjuju se riječima “građevinska područja naselja”.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Stavak (3) mijenja se i glasi: “(3) Svaka građevna čestica mora imati osiguran neposredan pristup na javnu prometnu površinu. Iznimno, ako nije moguće osigurati neposredan pristup na javnu prometnu površinu, građevinska čestica može na uličnu mrežu biti vezana pristupnim putom, minimalne širine 3,0 m i maksimalne dužine 70 m. Na takav pristupni put mogu se priključiti najviše dvije stambene građevne čestice. </w:t>
      </w:r>
      <w:r>
        <w:rPr>
          <w:rFonts w:ascii="Arial" w:eastAsia="Calibri" w:hAnsi="Arial" w:cs="Arial"/>
          <w:lang w:eastAsia="x-none"/>
        </w:rPr>
        <w:t xml:space="preserve">Postojeći pristupni </w:t>
      </w:r>
      <w:proofErr w:type="spellStart"/>
      <w:r>
        <w:rPr>
          <w:rFonts w:ascii="Arial" w:eastAsia="Calibri" w:hAnsi="Arial" w:cs="Arial"/>
          <w:lang w:eastAsia="x-none"/>
        </w:rPr>
        <w:t>putevi</w:t>
      </w:r>
      <w:proofErr w:type="spellEnd"/>
      <w:r>
        <w:rPr>
          <w:rFonts w:ascii="Arial" w:eastAsia="Calibri" w:hAnsi="Arial" w:cs="Arial"/>
          <w:lang w:eastAsia="x-none"/>
        </w:rPr>
        <w:t xml:space="preserve"> manje širine i veće dužine se zadržavaju kao pristupni putovi za izgrađene građevinske čestice.»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(3) U stavku 6. u zagradi iza riječi “objekt” dodaju se riječi “</w:t>
      </w:r>
      <w:r>
        <w:rPr>
          <w:rFonts w:ascii="Arial" w:eastAsia="Calibri" w:hAnsi="Arial" w:cs="Arial"/>
          <w:lang w:eastAsia="x-none"/>
        </w:rPr>
        <w:t>te za objekte javne i društvene namjene».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Dodaju se stavci (8) i (9) koji glase: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“(8) Minimalna komunalna opremljenost izgrađenog i planiranog građevinskog područja izvan naselja obuhvaća:  </w:t>
      </w:r>
    </w:p>
    <w:p w:rsidR="00450F0F" w:rsidRDefault="00450F0F" w:rsidP="00450F0F">
      <w:pPr>
        <w:numPr>
          <w:ilvl w:val="0"/>
          <w:numId w:val="6"/>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prometni pristup sa javne prometne površine, </w:t>
      </w:r>
    </w:p>
    <w:p w:rsidR="00450F0F" w:rsidRDefault="00450F0F" w:rsidP="00450F0F">
      <w:pPr>
        <w:numPr>
          <w:ilvl w:val="0"/>
          <w:numId w:val="6"/>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parkirališni prostor (javni ili u okviru građevne čestice), </w:t>
      </w:r>
    </w:p>
    <w:p w:rsidR="00450F0F" w:rsidRDefault="00450F0F" w:rsidP="00450F0F">
      <w:pPr>
        <w:numPr>
          <w:ilvl w:val="0"/>
          <w:numId w:val="6"/>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osiguranje vodoopskrbe, </w:t>
      </w:r>
      <w:proofErr w:type="spellStart"/>
      <w:r>
        <w:rPr>
          <w:rFonts w:ascii="Arial" w:eastAsia="Calibri" w:hAnsi="Arial" w:cs="Arial"/>
          <w:lang w:val="x-none" w:eastAsia="x-none"/>
        </w:rPr>
        <w:t>plinoopskrbe</w:t>
      </w:r>
      <w:proofErr w:type="spellEnd"/>
      <w:r>
        <w:rPr>
          <w:rFonts w:ascii="Arial" w:eastAsia="Calibri" w:hAnsi="Arial" w:cs="Arial"/>
          <w:lang w:val="x-none" w:eastAsia="x-none"/>
        </w:rPr>
        <w:t xml:space="preserve"> i telekomunikacijskog priključka sa javne mreže.</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Odvodnju </w:t>
      </w:r>
      <w:proofErr w:type="spellStart"/>
      <w:r>
        <w:rPr>
          <w:rFonts w:ascii="Arial" w:eastAsia="Calibri" w:hAnsi="Arial" w:cs="Arial"/>
          <w:lang w:val="x-none" w:eastAsia="x-none"/>
        </w:rPr>
        <w:t>oborinskih</w:t>
      </w:r>
      <w:proofErr w:type="spellEnd"/>
      <w:r>
        <w:rPr>
          <w:rFonts w:ascii="Arial" w:eastAsia="Calibri" w:hAnsi="Arial" w:cs="Arial"/>
          <w:lang w:val="x-none" w:eastAsia="x-none"/>
        </w:rPr>
        <w:t xml:space="preserve"> i otpadnih voda te elektroopskrbu moguće je riješiti vezom na javnu</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mrežu ili putem posebnih uređaja i infrastrukture unutar građevne čestice.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(9) Minimalna komunalna opremljenost lokacije za gradnju postrojenja za obnovljive izvore energije obuhvaća riješen pristupni put do javne prometne površine. Ostale elemente komunalne </w:t>
      </w:r>
      <w:proofErr w:type="spellStart"/>
      <w:r>
        <w:rPr>
          <w:rFonts w:ascii="Arial" w:eastAsia="Calibri" w:hAnsi="Arial" w:cs="Arial"/>
          <w:lang w:val="x-none" w:eastAsia="x-none"/>
        </w:rPr>
        <w:t>opremljnosti</w:t>
      </w:r>
      <w:proofErr w:type="spellEnd"/>
      <w:r>
        <w:rPr>
          <w:rFonts w:ascii="Arial" w:eastAsia="Calibri" w:hAnsi="Arial" w:cs="Arial"/>
          <w:lang w:val="x-none" w:eastAsia="x-none"/>
        </w:rPr>
        <w:t xml:space="preserve"> moguće je riješiti vezom na javnu mrežu ili putem posebnih uređaja i infrastrukture unutar zone.”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13. stavku (2) brišu se riječi “i naselja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Donji”.</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14. stavak (5) mijenja se i glasi: “(5) </w:t>
      </w:r>
      <w:r>
        <w:rPr>
          <w:rFonts w:ascii="Arial" w:eastAsia="Calibri" w:hAnsi="Arial" w:cs="Arial"/>
          <w:lang w:eastAsia="x-none"/>
        </w:rPr>
        <w:t xml:space="preserve">Krovišta su u pravilu kosa ili ravna. Kosi krovovi se izvode nagiba do </w:t>
      </w:r>
      <w:r>
        <w:rPr>
          <w:rFonts w:ascii="Arial" w:eastAsia="Calibri" w:hAnsi="Arial" w:cs="Arial"/>
          <w:lang w:val="x-none" w:eastAsia="x-none"/>
        </w:rPr>
        <w:t>45°</w:t>
      </w:r>
      <w:r>
        <w:rPr>
          <w:rFonts w:ascii="Arial" w:eastAsia="Calibri" w:hAnsi="Arial" w:cs="Arial"/>
          <w:lang w:eastAsia="x-none"/>
        </w:rPr>
        <w:t>, a pokrov je uobičajen za ovo podneblje i krajobrazna obilježja (biber i dr.). Ravni krovovi se izvode na način da zadovoljavaju obilježja ovog podneblja. Iznimno je za građevine drugih namjena, osim stambene i mješovite te u slučaju sanacije postojećih građevina svih namjena, moguća izvedba drugačije vrste krova.»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(2) U stavku (9) briše se riječ «preventivno» te se nakon riječi «</w:t>
      </w:r>
      <w:r>
        <w:rPr>
          <w:rFonts w:ascii="Arial" w:eastAsia="Calibri" w:hAnsi="Arial" w:cs="Arial"/>
          <w:lang w:val="x-none" w:eastAsia="x-none"/>
        </w:rPr>
        <w:t>zaštićene” dodaju riječi “</w:t>
      </w:r>
      <w:r>
        <w:rPr>
          <w:rFonts w:ascii="Arial" w:eastAsia="Calibri" w:hAnsi="Arial" w:cs="Arial"/>
          <w:lang w:eastAsia="x-none"/>
        </w:rPr>
        <w:t>ovim Planom».</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(3) U stavku (11) brojčana oznaka «24» zamjenjuje se oznakom «12», a oznaka «2,0» oznakom «1,0».</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Dodaje se stavak (12) koji glasi:  “</w:t>
      </w:r>
      <w:r>
        <w:rPr>
          <w:rFonts w:ascii="Arial" w:eastAsia="Calibri" w:hAnsi="Arial" w:cs="Arial"/>
          <w:lang w:eastAsia="x-none"/>
        </w:rPr>
        <w:t xml:space="preserve">(12) Dvojne građevine i nizovi se grade temeljem oblikovno usklađenih projekata za susjedne građevine te mogu biti istog ili različitog, ali usklađenog vanjskog oblikovanja.»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(1) U članku 16. stavak (1) alineja 2. iza riječi “sagrađenih” dodaju se riječi “</w:t>
      </w:r>
      <w:r>
        <w:rPr>
          <w:rFonts w:ascii="Arial" w:eastAsia="Calibri" w:hAnsi="Arial" w:cs="Arial"/>
          <w:lang w:eastAsia="x-none"/>
        </w:rPr>
        <w:t>ili srušenih».</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(2) U stavku (3) u zagradi iza riječi “jezgra” dodaju se riječi</w:t>
      </w:r>
      <w:r>
        <w:rPr>
          <w:rFonts w:ascii="Arial" w:eastAsia="Calibri" w:hAnsi="Arial" w:cs="Arial"/>
          <w:lang w:eastAsia="x-none"/>
        </w:rPr>
        <w:t xml:space="preserve"> «Ivanić-Grada», a iza riječi «</w:t>
      </w:r>
      <w:r>
        <w:rPr>
          <w:rFonts w:ascii="Arial" w:eastAsia="Calibri" w:hAnsi="Arial" w:cs="Arial"/>
          <w:lang w:val="x-none" w:eastAsia="x-none"/>
        </w:rPr>
        <w:t xml:space="preserve"> postojeće” dodaju se riječi “</w:t>
      </w:r>
      <w:r>
        <w:rPr>
          <w:rFonts w:ascii="Arial" w:eastAsia="Calibri" w:hAnsi="Arial" w:cs="Arial"/>
          <w:lang w:eastAsia="x-none"/>
        </w:rPr>
        <w:t>ili srušene».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23. stavak (1) u 6. alineji riječ “odnosno” zamjenjuje se </w:t>
      </w:r>
      <w:proofErr w:type="spellStart"/>
      <w:r>
        <w:rPr>
          <w:rFonts w:ascii="Arial" w:eastAsia="Calibri" w:hAnsi="Arial" w:cs="Arial"/>
          <w:lang w:val="x-none" w:eastAsia="x-none"/>
        </w:rPr>
        <w:t>rječju</w:t>
      </w:r>
      <w:proofErr w:type="spellEnd"/>
      <w:r>
        <w:rPr>
          <w:rFonts w:ascii="Arial" w:eastAsia="Calibri" w:hAnsi="Arial" w:cs="Arial"/>
          <w:lang w:val="x-none" w:eastAsia="x-none"/>
        </w:rPr>
        <w:t xml:space="preserve"> “ili”.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 </w:t>
      </w:r>
      <w:r>
        <w:rPr>
          <w:rFonts w:ascii="Arial" w:eastAsia="Calibri" w:hAnsi="Arial" w:cs="Arial"/>
          <w:b/>
          <w:i/>
          <w:lang w:val="x-none" w:eastAsia="x-none"/>
        </w:rPr>
        <w:t xml:space="preserve"> </w:t>
      </w:r>
    </w:p>
    <w:p w:rsidR="00450F0F" w:rsidRDefault="00450F0F" w:rsidP="00450F0F">
      <w:pPr>
        <w:tabs>
          <w:tab w:val="left" w:pos="-1560"/>
          <w:tab w:val="left" w:pos="1920"/>
        </w:tabs>
        <w:spacing w:after="0" w:line="240" w:lineRule="auto"/>
        <w:jc w:val="both"/>
        <w:rPr>
          <w:rFonts w:ascii="Arial" w:eastAsia="Calibri" w:hAnsi="Arial" w:cs="Arial"/>
          <w:lang w:val="x-none" w:eastAsia="x-none"/>
        </w:rPr>
      </w:pPr>
      <w:r>
        <w:rPr>
          <w:rFonts w:ascii="Arial" w:eastAsia="Calibri" w:hAnsi="Arial" w:cs="Arial"/>
          <w:b/>
          <w:i/>
          <w:lang w:val="x-none" w:eastAsia="x-none"/>
        </w:rPr>
        <w:tab/>
      </w: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(1) U članku 29. stavak (5) brišu se riječi “treba u pravilu”, nakon prve zagrade dodaju se riječi “</w:t>
      </w:r>
      <w:r>
        <w:rPr>
          <w:rFonts w:ascii="Arial" w:eastAsia="Calibri" w:hAnsi="Arial" w:cs="Arial"/>
          <w:lang w:eastAsia="x-none"/>
        </w:rPr>
        <w:t>ili iznimno ravna», a nakon druge zagrade dodaju se riječi « ovisno o odabranoj vrsti krova». Iza riječi «objekta» dodaju se riječi « te u slučaju sanacije krova».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Stavak (6) se briše.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31. stavak (3) unutar zagrade ispred riječi “</w:t>
      </w:r>
      <w:proofErr w:type="spellStart"/>
      <w:r>
        <w:rPr>
          <w:rFonts w:ascii="Arial" w:eastAsia="Calibri" w:hAnsi="Arial" w:cs="Arial"/>
          <w:lang w:val="x-none" w:eastAsia="x-none"/>
        </w:rPr>
        <w:t>Jalševec</w:t>
      </w:r>
      <w:proofErr w:type="spellEnd"/>
      <w:r>
        <w:rPr>
          <w:rFonts w:ascii="Arial" w:eastAsia="Calibri" w:hAnsi="Arial" w:cs="Arial"/>
          <w:lang w:val="x-none" w:eastAsia="x-none"/>
        </w:rPr>
        <w:t>” dodaje se riječ “područja”, a ispred riječi “</w:t>
      </w:r>
      <w:proofErr w:type="spellStart"/>
      <w:r>
        <w:rPr>
          <w:rFonts w:ascii="Arial" w:eastAsia="Calibri" w:hAnsi="Arial" w:cs="Arial"/>
          <w:lang w:val="x-none" w:eastAsia="x-none"/>
        </w:rPr>
        <w:t>Caginec</w:t>
      </w:r>
      <w:proofErr w:type="spellEnd"/>
      <w:r>
        <w:rPr>
          <w:rFonts w:ascii="Arial" w:eastAsia="Calibri" w:hAnsi="Arial" w:cs="Arial"/>
          <w:lang w:val="x-none" w:eastAsia="x-none"/>
        </w:rPr>
        <w:t>” dodaju se riječi “te naselja”.</w:t>
      </w:r>
    </w:p>
    <w:p w:rsidR="00450F0F" w:rsidRDefault="00450F0F" w:rsidP="00450F0F">
      <w:pPr>
        <w:tabs>
          <w:tab w:val="left" w:pos="-1560"/>
        </w:tabs>
        <w:spacing w:after="0" w:line="240" w:lineRule="auto"/>
        <w:jc w:val="both"/>
        <w:rPr>
          <w:rFonts w:ascii="Arial" w:eastAsia="Calibri" w:hAnsi="Arial" w:cs="Arial"/>
          <w:b/>
          <w:i/>
          <w:lang w:eastAsia="x-none"/>
        </w:rPr>
      </w:pPr>
    </w:p>
    <w:p w:rsidR="00450F0F" w:rsidRDefault="00450F0F" w:rsidP="00450F0F">
      <w:pPr>
        <w:tabs>
          <w:tab w:val="left" w:pos="-1560"/>
        </w:tabs>
        <w:spacing w:after="0" w:line="240" w:lineRule="auto"/>
        <w:jc w:val="both"/>
        <w:rPr>
          <w:rFonts w:ascii="Arial" w:eastAsia="Calibri" w:hAnsi="Arial" w:cs="Arial"/>
          <w:b/>
          <w:i/>
          <w:lang w:eastAsia="x-none"/>
        </w:rPr>
      </w:pPr>
    </w:p>
    <w:p w:rsidR="00450F0F" w:rsidRDefault="00450F0F" w:rsidP="00450F0F">
      <w:pPr>
        <w:tabs>
          <w:tab w:val="left" w:pos="-1560"/>
        </w:tabs>
        <w:spacing w:after="0" w:line="240" w:lineRule="auto"/>
        <w:jc w:val="both"/>
        <w:rPr>
          <w:rFonts w:ascii="Arial" w:eastAsia="Calibri" w:hAnsi="Arial" w:cs="Arial"/>
          <w:b/>
          <w:i/>
          <w:lang w:eastAsia="x-none"/>
        </w:rPr>
      </w:pPr>
    </w:p>
    <w:p w:rsidR="00450F0F" w:rsidRDefault="00450F0F" w:rsidP="00450F0F">
      <w:pPr>
        <w:tabs>
          <w:tab w:val="left" w:pos="-1560"/>
        </w:tabs>
        <w:spacing w:after="0" w:line="240" w:lineRule="auto"/>
        <w:jc w:val="both"/>
        <w:rPr>
          <w:rFonts w:ascii="Arial" w:eastAsia="Calibri" w:hAnsi="Arial" w:cs="Arial"/>
          <w:b/>
          <w:i/>
          <w:lang w:eastAsia="x-none"/>
        </w:rPr>
      </w:pPr>
    </w:p>
    <w:p w:rsidR="00450F0F" w:rsidRDefault="00450F0F" w:rsidP="00450F0F">
      <w:pPr>
        <w:tabs>
          <w:tab w:val="left" w:pos="-1560"/>
        </w:tabs>
        <w:spacing w:after="0" w:line="240" w:lineRule="auto"/>
        <w:jc w:val="both"/>
        <w:rPr>
          <w:rFonts w:ascii="Arial" w:eastAsia="Calibri" w:hAnsi="Arial" w:cs="Arial"/>
          <w:b/>
          <w:i/>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32. stavak (1) dodaje se alineja 1. koja glasi: “- Montažno – demontažne građevine su objekti koji su cijeli ili čiji su dijelovi industrijski proizvedeni te na mjestu postave sastavljeni na betonskoj podlozi – temelju.»</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Alineje od 1. do 3. postaju alineje od 2. do 4.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Iza nove alineje 4. dodaje se nova alineja 5. koja glasi: «- Montažno-demontažna građevina maksimalne bruto razvijene površine do 12 m2 (kiosk) može se postaviti unutar svih navedenih zona za postavu montažno-demontažnih građevina s tim da se ne uračunava u ukupnu dozvoljenu izgrađenost građevne čestice.»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U novoj alineji 4. iza riječi «čestice» dodaju se riječi « za građevine veće od  12m2».</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Dosadašnje alineje od 4. do 7. postaju alineje od 6. do 9.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33. stavak (4) podstavak a) u 4. </w:t>
      </w:r>
      <w:proofErr w:type="spellStart"/>
      <w:r>
        <w:rPr>
          <w:rFonts w:ascii="Arial" w:eastAsia="Calibri" w:hAnsi="Arial" w:cs="Arial"/>
          <w:lang w:val="x-none" w:eastAsia="x-none"/>
        </w:rPr>
        <w:t>podalineji</w:t>
      </w:r>
      <w:proofErr w:type="spellEnd"/>
      <w:r>
        <w:rPr>
          <w:rFonts w:ascii="Arial" w:eastAsia="Calibri" w:hAnsi="Arial" w:cs="Arial"/>
          <w:lang w:val="x-none" w:eastAsia="x-none"/>
        </w:rPr>
        <w:t xml:space="preserve"> zamjenjuje se tekst “(ostalo -T4)” riječima “T1 (hotel) T4 (ostalo)».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U podstavku b) briše se alineja 5.</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34. stavak (1) mijenjaju se podstavci c) i d) i glase: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“c) gospodarske građevine vezane uz resurse poljoprivrednog - šumskog zemljišta, koje službe primarnoj - stočarskoj proizvodnji</w:t>
      </w:r>
      <w:r>
        <w:rPr>
          <w:rFonts w:ascii="Arial" w:eastAsia="Calibri" w:hAnsi="Arial" w:cs="Arial"/>
          <w:lang w:eastAsia="x-none"/>
        </w:rPr>
        <w:t>,</w:t>
      </w:r>
      <w:r>
        <w:rPr>
          <w:rFonts w:ascii="Arial" w:eastAsia="Calibri" w:hAnsi="Arial" w:cs="Arial"/>
          <w:lang w:val="x-none" w:eastAsia="x-none"/>
        </w:rPr>
        <w:t xml:space="preserve"> uzgoj</w:t>
      </w:r>
      <w:r>
        <w:rPr>
          <w:rFonts w:ascii="Arial" w:eastAsia="Calibri" w:hAnsi="Arial" w:cs="Arial"/>
          <w:lang w:eastAsia="x-none"/>
        </w:rPr>
        <w:t xml:space="preserve"> i tov životinja</w:t>
      </w:r>
      <w:r>
        <w:rPr>
          <w:rFonts w:ascii="Arial" w:eastAsia="Calibri" w:hAnsi="Arial" w:cs="Arial"/>
          <w:lang w:val="x-none" w:eastAsia="x-none"/>
        </w:rPr>
        <w:t xml:space="preserve"> (farme, staje, peradarnici, pčelinjaci),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d) građevine koje služe primarnoj proizvodnji </w:t>
      </w:r>
      <w:r>
        <w:rPr>
          <w:rFonts w:ascii="Arial" w:eastAsia="Calibri" w:hAnsi="Arial" w:cs="Arial"/>
          <w:lang w:eastAsia="x-none"/>
        </w:rPr>
        <w:t xml:space="preserve">i uzgoju </w:t>
      </w:r>
      <w:r>
        <w:rPr>
          <w:rFonts w:ascii="Arial" w:eastAsia="Calibri" w:hAnsi="Arial" w:cs="Arial"/>
          <w:lang w:val="x-none" w:eastAsia="x-none"/>
        </w:rPr>
        <w:t>(</w:t>
      </w:r>
      <w:r>
        <w:rPr>
          <w:rFonts w:ascii="Arial" w:eastAsia="Calibri" w:hAnsi="Arial" w:cs="Arial"/>
          <w:lang w:eastAsia="x-none"/>
        </w:rPr>
        <w:t xml:space="preserve">skladište, </w:t>
      </w:r>
      <w:r>
        <w:rPr>
          <w:rFonts w:ascii="Arial" w:eastAsia="Calibri" w:hAnsi="Arial" w:cs="Arial"/>
          <w:lang w:val="x-none" w:eastAsia="x-none"/>
        </w:rPr>
        <w:t>staklenici, plastenici i ribogojilišta)”.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Dodaje se podstavak m) koji glasi: “m) </w:t>
      </w:r>
      <w:r>
        <w:rPr>
          <w:rFonts w:ascii="Arial" w:eastAsia="Calibri" w:hAnsi="Arial" w:cs="Arial"/>
          <w:lang w:eastAsia="x-none"/>
        </w:rPr>
        <w:t>građevine namijenjene proizvodnji energije iz otpada koji nastaje u obavljanju primarne poljoprivredne, odnosno šumarske djelatnosti.»</w:t>
      </w:r>
      <w:r>
        <w:rPr>
          <w:rFonts w:ascii="Arial" w:eastAsia="Calibri" w:hAnsi="Arial" w:cs="Arial"/>
          <w:lang w:val="x-none" w:eastAsia="x-none"/>
        </w:rPr>
        <w:t xml:space="preserve">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(2) U stavku (2) iza riječi “kategorije” dodaju se riječi “</w:t>
      </w:r>
      <w:r>
        <w:rPr>
          <w:rFonts w:ascii="Arial" w:eastAsia="Calibri" w:hAnsi="Arial" w:cs="Arial"/>
          <w:lang w:eastAsia="x-none"/>
        </w:rPr>
        <w:t xml:space="preserve">(P1 i P2)», te se dodaje nova rečenica koja glasi: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w:t>
      </w:r>
      <w:r>
        <w:rPr>
          <w:rFonts w:ascii="Arial" w:eastAsia="Calibri" w:hAnsi="Arial" w:cs="Arial"/>
          <w:lang w:eastAsia="x-none"/>
        </w:rPr>
        <w:t>Iznimno se omogućava korištenje poljoprivrednog zemljišta I i II bonitetne kategorije (P1 i P2)  za nepoljoprivredne svrhe u slučaju:</w:t>
      </w:r>
    </w:p>
    <w:p w:rsidR="00450F0F" w:rsidRDefault="00450F0F" w:rsidP="00450F0F">
      <w:pPr>
        <w:numPr>
          <w:ilvl w:val="0"/>
          <w:numId w:val="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kad nema niže vrijednog poljoprivrednog zemljišta,</w:t>
      </w:r>
    </w:p>
    <w:p w:rsidR="00450F0F" w:rsidRDefault="00450F0F" w:rsidP="00450F0F">
      <w:pPr>
        <w:numPr>
          <w:ilvl w:val="0"/>
          <w:numId w:val="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kad je utvrđen interes za izgradnju objekata koji se prema posebnim propisima grade izvan građevinskog područja,</w:t>
      </w:r>
    </w:p>
    <w:p w:rsidR="00450F0F" w:rsidRDefault="00450F0F" w:rsidP="00450F0F">
      <w:pPr>
        <w:numPr>
          <w:ilvl w:val="0"/>
          <w:numId w:val="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pri gradnji gospodarskih građevina namijenjenih isključivo za poljoprivrednu djelatnost i preradu poljoprivrednih proizvoda.»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(3) U stavku (5) oznaka «c)» zamjenjuje se oznakom «d)».</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Brojčane oznake «10», «5» i «3» iz točke 1. mijenjaju se brojkama «8», «3» i «1».</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Brojčane oznake «5», «3» i «1.5» iz točke 2. mijenjaju se brojkama «3», «1» i «1».</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35. stavak (2) brojka “40,0” zamjenjuje se brojkom “60,0”.</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Dodaju se stavci (5), (6) i (7) koji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w:t>
      </w:r>
      <w:r>
        <w:rPr>
          <w:rFonts w:ascii="Arial" w:eastAsia="Calibri" w:hAnsi="Arial" w:cs="Arial"/>
          <w:lang w:val="x-none" w:eastAsia="x-none"/>
        </w:rPr>
        <w:t>(</w:t>
      </w:r>
      <w:r>
        <w:rPr>
          <w:rFonts w:ascii="Arial" w:eastAsia="Calibri" w:hAnsi="Arial" w:cs="Arial"/>
          <w:lang w:eastAsia="x-none"/>
        </w:rPr>
        <w:t>5</w:t>
      </w:r>
      <w:r>
        <w:rPr>
          <w:rFonts w:ascii="Arial" w:eastAsia="Calibri" w:hAnsi="Arial" w:cs="Arial"/>
          <w:lang w:val="x-none" w:eastAsia="x-none"/>
        </w:rPr>
        <w:t xml:space="preserve">) U </w:t>
      </w:r>
      <w:r>
        <w:rPr>
          <w:rFonts w:ascii="Arial" w:eastAsia="Calibri" w:hAnsi="Arial" w:cs="Arial"/>
          <w:lang w:eastAsia="x-none"/>
        </w:rPr>
        <w:t>voćnjacima - povrtnjacima</w:t>
      </w:r>
      <w:r>
        <w:rPr>
          <w:rFonts w:ascii="Arial" w:eastAsia="Calibri" w:hAnsi="Arial" w:cs="Arial"/>
          <w:lang w:val="x-none" w:eastAsia="x-none"/>
        </w:rPr>
        <w:t xml:space="preserve"> unutar ili izvan građevinskih područja, mogu se graditi građevine za </w:t>
      </w:r>
      <w:r>
        <w:rPr>
          <w:rFonts w:ascii="Arial" w:eastAsia="Calibri" w:hAnsi="Arial" w:cs="Arial"/>
          <w:lang w:eastAsia="x-none"/>
        </w:rPr>
        <w:t>neposrednu obradu voća - povrća</w:t>
      </w:r>
      <w:r>
        <w:rPr>
          <w:rFonts w:ascii="Arial" w:eastAsia="Calibri" w:hAnsi="Arial" w:cs="Arial"/>
          <w:lang w:val="x-none" w:eastAsia="x-none"/>
        </w:rPr>
        <w:t xml:space="preserve">, pri čemu najmanja veličina poljoprivrednog posjeda izvan građevinskih područja mora biti :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 nizinskim područjima (do 150 </w:t>
      </w:r>
      <w:proofErr w:type="spellStart"/>
      <w:r>
        <w:rPr>
          <w:rFonts w:ascii="Arial" w:eastAsia="Calibri" w:hAnsi="Arial" w:cs="Arial"/>
          <w:lang w:val="x-none" w:eastAsia="x-none"/>
        </w:rPr>
        <w:t>mnm</w:t>
      </w:r>
      <w:proofErr w:type="spellEnd"/>
      <w:r>
        <w:rPr>
          <w:rFonts w:ascii="Arial" w:eastAsia="Calibri" w:hAnsi="Arial" w:cs="Arial"/>
          <w:lang w:val="x-none" w:eastAsia="x-none"/>
        </w:rPr>
        <w:t xml:space="preserve">): </w:t>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t xml:space="preserve">3 ha </w:t>
      </w:r>
    </w:p>
    <w:p w:rsidR="00450F0F" w:rsidRDefault="00450F0F" w:rsidP="00450F0F">
      <w:pPr>
        <w:numPr>
          <w:ilvl w:val="0"/>
          <w:numId w:val="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 gorskim i brežuljkastim područjima (iznad 150 </w:t>
      </w:r>
      <w:proofErr w:type="spellStart"/>
      <w:r>
        <w:rPr>
          <w:rFonts w:ascii="Arial" w:eastAsia="Calibri" w:hAnsi="Arial" w:cs="Arial"/>
          <w:lang w:val="x-none" w:eastAsia="x-none"/>
        </w:rPr>
        <w:t>mnm</w:t>
      </w:r>
      <w:proofErr w:type="spellEnd"/>
      <w:r>
        <w:rPr>
          <w:rFonts w:ascii="Arial" w:eastAsia="Calibri" w:hAnsi="Arial" w:cs="Arial"/>
          <w:lang w:val="x-none" w:eastAsia="x-none"/>
        </w:rPr>
        <w:t xml:space="preserve">): </w:t>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t xml:space="preserve">1,5 ha </w:t>
      </w:r>
    </w:p>
    <w:p w:rsidR="00450F0F" w:rsidRDefault="00450F0F" w:rsidP="00450F0F">
      <w:pPr>
        <w:tabs>
          <w:tab w:val="left" w:pos="-1560"/>
        </w:tabs>
        <w:spacing w:after="0" w:line="240" w:lineRule="auto"/>
        <w:ind w:left="425"/>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(6) Građevine iz stavka (5) ovog članka mogu se graditi pod slijedećim uvjetima:</w:t>
      </w:r>
    </w:p>
    <w:p w:rsidR="00450F0F" w:rsidRDefault="00450F0F" w:rsidP="00450F0F">
      <w:pPr>
        <w:tabs>
          <w:tab w:val="left" w:pos="-1560"/>
        </w:tabs>
        <w:spacing w:after="0" w:line="240" w:lineRule="auto"/>
        <w:ind w:left="240"/>
        <w:jc w:val="both"/>
        <w:rPr>
          <w:rFonts w:ascii="Arial" w:eastAsia="Calibri" w:hAnsi="Arial" w:cs="Arial"/>
          <w:lang w:eastAsia="x-none"/>
        </w:rPr>
      </w:pPr>
      <w:r>
        <w:rPr>
          <w:rFonts w:ascii="Arial" w:eastAsia="Calibri" w:hAnsi="Arial" w:cs="Arial"/>
          <w:lang w:eastAsia="x-none"/>
        </w:rPr>
        <w:tab/>
        <w:t xml:space="preserve">- </w:t>
      </w:r>
      <w:r>
        <w:rPr>
          <w:rFonts w:ascii="Arial" w:eastAsia="Calibri" w:hAnsi="Arial" w:cs="Arial"/>
          <w:lang w:val="x-none" w:eastAsia="x-none"/>
        </w:rPr>
        <w:t>izgrađenost predmetne građevne čestice iznosi maksimalno 30% njezine površine</w:t>
      </w:r>
      <w:r>
        <w:rPr>
          <w:rFonts w:ascii="Arial" w:eastAsia="Calibri" w:hAnsi="Arial" w:cs="Arial"/>
          <w:lang w:eastAsia="x-none"/>
        </w:rPr>
        <w:t xml:space="preserve">, </w:t>
      </w:r>
      <w:r>
        <w:rPr>
          <w:rFonts w:ascii="Arial" w:eastAsia="Calibri" w:hAnsi="Arial" w:cs="Arial"/>
          <w:lang w:val="x-none" w:eastAsia="x-none"/>
        </w:rPr>
        <w:t>građevn</w:t>
      </w:r>
      <w:r>
        <w:rPr>
          <w:rFonts w:ascii="Arial" w:eastAsia="Calibri" w:hAnsi="Arial" w:cs="Arial"/>
          <w:lang w:eastAsia="x-none"/>
        </w:rPr>
        <w:t>a</w:t>
      </w:r>
      <w:r>
        <w:rPr>
          <w:rFonts w:ascii="Arial" w:eastAsia="Calibri" w:hAnsi="Arial" w:cs="Arial"/>
          <w:lang w:val="x-none" w:eastAsia="x-none"/>
        </w:rPr>
        <w:t xml:space="preserve"> čestic</w:t>
      </w:r>
      <w:r>
        <w:rPr>
          <w:rFonts w:ascii="Arial" w:eastAsia="Calibri" w:hAnsi="Arial" w:cs="Arial"/>
          <w:lang w:eastAsia="x-none"/>
        </w:rPr>
        <w:t>a mora</w:t>
      </w:r>
      <w:r>
        <w:rPr>
          <w:rFonts w:ascii="Arial" w:eastAsia="Calibri" w:hAnsi="Arial" w:cs="Arial"/>
          <w:lang w:val="x-none" w:eastAsia="x-none"/>
        </w:rPr>
        <w:t xml:space="preserve"> ima</w:t>
      </w:r>
      <w:r>
        <w:rPr>
          <w:rFonts w:ascii="Arial" w:eastAsia="Calibri" w:hAnsi="Arial" w:cs="Arial"/>
          <w:lang w:eastAsia="x-none"/>
        </w:rPr>
        <w:t>ti</w:t>
      </w:r>
      <w:r>
        <w:rPr>
          <w:rFonts w:ascii="Arial" w:eastAsia="Calibri" w:hAnsi="Arial" w:cs="Arial"/>
          <w:lang w:val="x-none" w:eastAsia="x-none"/>
        </w:rPr>
        <w:t xml:space="preserve"> direktan pristup s javne prometne površine</w:t>
      </w:r>
      <w:r>
        <w:rPr>
          <w:rFonts w:ascii="Arial" w:eastAsia="Calibri" w:hAnsi="Arial" w:cs="Arial"/>
          <w:lang w:eastAsia="x-none"/>
        </w:rPr>
        <w:t>,</w:t>
      </w:r>
    </w:p>
    <w:p w:rsidR="00450F0F" w:rsidRDefault="00450F0F" w:rsidP="00450F0F">
      <w:pPr>
        <w:numPr>
          <w:ilvl w:val="0"/>
          <w:numId w:val="8"/>
        </w:numPr>
        <w:tabs>
          <w:tab w:val="left" w:pos="-1560"/>
        </w:tabs>
        <w:spacing w:after="0" w:line="240" w:lineRule="auto"/>
        <w:ind w:left="240"/>
        <w:jc w:val="both"/>
        <w:rPr>
          <w:rFonts w:ascii="Arial" w:eastAsia="Calibri" w:hAnsi="Arial" w:cs="Arial"/>
          <w:lang w:eastAsia="x-none"/>
        </w:rPr>
      </w:pPr>
      <w:r>
        <w:rPr>
          <w:rFonts w:ascii="Arial" w:eastAsia="Calibri" w:hAnsi="Arial" w:cs="Arial"/>
          <w:lang w:val="x-none" w:eastAsia="x-none"/>
        </w:rPr>
        <w:t>poljoprivredn</w:t>
      </w:r>
      <w:r>
        <w:rPr>
          <w:rFonts w:ascii="Arial" w:eastAsia="Calibri" w:hAnsi="Arial" w:cs="Arial"/>
          <w:lang w:eastAsia="x-none"/>
        </w:rPr>
        <w:t>a</w:t>
      </w:r>
      <w:r>
        <w:rPr>
          <w:rFonts w:ascii="Arial" w:eastAsia="Calibri" w:hAnsi="Arial" w:cs="Arial"/>
          <w:lang w:val="x-none" w:eastAsia="x-none"/>
        </w:rPr>
        <w:t xml:space="preserve"> građevina se izvod</w:t>
      </w:r>
      <w:r>
        <w:rPr>
          <w:rFonts w:ascii="Arial" w:eastAsia="Calibri" w:hAnsi="Arial" w:cs="Arial"/>
          <w:lang w:eastAsia="x-none"/>
        </w:rPr>
        <w:t>i</w:t>
      </w:r>
      <w:r>
        <w:rPr>
          <w:rFonts w:ascii="Arial" w:eastAsia="Calibri" w:hAnsi="Arial" w:cs="Arial"/>
          <w:lang w:val="x-none" w:eastAsia="x-none"/>
        </w:rPr>
        <w:t xml:space="preserve"> kao prizemnic</w:t>
      </w:r>
      <w:r>
        <w:rPr>
          <w:rFonts w:ascii="Arial" w:eastAsia="Calibri" w:hAnsi="Arial" w:cs="Arial"/>
          <w:lang w:eastAsia="x-none"/>
        </w:rPr>
        <w:t>a</w:t>
      </w:r>
      <w:r>
        <w:rPr>
          <w:rFonts w:ascii="Arial" w:eastAsia="Calibri" w:hAnsi="Arial" w:cs="Arial"/>
          <w:lang w:val="x-none" w:eastAsia="x-none"/>
        </w:rPr>
        <w:t xml:space="preserve"> s mogućnošću izvedbe podruma i/ili suterena (ako to omogućuju lokalni uvjeti), te potkrovlja kao spremišta, maksimalne visine 6,0 m od terena do vijenca građevine. </w:t>
      </w:r>
    </w:p>
    <w:p w:rsidR="00450F0F" w:rsidRDefault="00450F0F" w:rsidP="00450F0F">
      <w:pPr>
        <w:tabs>
          <w:tab w:val="left" w:pos="-1560"/>
        </w:tabs>
        <w:spacing w:after="0" w:line="240" w:lineRule="auto"/>
        <w:ind w:left="240"/>
        <w:jc w:val="both"/>
        <w:rPr>
          <w:rFonts w:ascii="Arial" w:eastAsia="Calibri" w:hAnsi="Arial" w:cs="Arial"/>
          <w:lang w:val="x-none" w:eastAsia="x-none"/>
        </w:rPr>
      </w:pPr>
      <w:r>
        <w:rPr>
          <w:rFonts w:ascii="Arial" w:eastAsia="Calibri" w:hAnsi="Arial" w:cs="Arial"/>
          <w:lang w:eastAsia="x-none"/>
        </w:rPr>
        <w:tab/>
        <w:t>- m</w:t>
      </w:r>
      <w:proofErr w:type="spellStart"/>
      <w:r>
        <w:rPr>
          <w:rFonts w:ascii="Arial" w:eastAsia="Calibri" w:hAnsi="Arial" w:cs="Arial"/>
          <w:lang w:val="x-none" w:eastAsia="x-none"/>
        </w:rPr>
        <w:t>inimalna</w:t>
      </w:r>
      <w:proofErr w:type="spellEnd"/>
      <w:r>
        <w:rPr>
          <w:rFonts w:ascii="Arial" w:eastAsia="Calibri" w:hAnsi="Arial" w:cs="Arial"/>
          <w:lang w:val="x-none" w:eastAsia="x-none"/>
        </w:rPr>
        <w:t xml:space="preserve"> udaljenost građevina od rubova građevne čestice iznosi </w:t>
      </w:r>
      <w:r>
        <w:rPr>
          <w:rFonts w:ascii="Arial" w:eastAsia="Calibri" w:hAnsi="Arial" w:cs="Arial"/>
          <w:lang w:eastAsia="x-none"/>
        </w:rPr>
        <w:t>5</w:t>
      </w:r>
      <w:r>
        <w:rPr>
          <w:rFonts w:ascii="Arial" w:eastAsia="Calibri" w:hAnsi="Arial" w:cs="Arial"/>
          <w:lang w:val="x-none" w:eastAsia="x-none"/>
        </w:rPr>
        <w:t xml:space="preserve">,0 m. </w:t>
      </w:r>
    </w:p>
    <w:p w:rsidR="00450F0F" w:rsidRDefault="00450F0F" w:rsidP="00450F0F">
      <w:pPr>
        <w:tabs>
          <w:tab w:val="left" w:pos="-1560"/>
        </w:tabs>
        <w:spacing w:after="0" w:line="240" w:lineRule="auto"/>
        <w:ind w:left="240"/>
        <w:jc w:val="both"/>
        <w:rPr>
          <w:rFonts w:ascii="Arial" w:eastAsia="Calibri" w:hAnsi="Arial" w:cs="Arial"/>
          <w:lang w:val="x-none" w:eastAsia="x-none"/>
        </w:rPr>
      </w:pPr>
      <w:r>
        <w:rPr>
          <w:rFonts w:ascii="Arial" w:eastAsia="Calibri" w:hAnsi="Arial" w:cs="Arial"/>
          <w:lang w:eastAsia="x-none"/>
        </w:rPr>
        <w:lastRenderedPageBreak/>
        <w:tab/>
        <w:t>- m</w:t>
      </w:r>
      <w:proofErr w:type="spellStart"/>
      <w:r>
        <w:rPr>
          <w:rFonts w:ascii="Arial" w:eastAsia="Calibri" w:hAnsi="Arial" w:cs="Arial"/>
          <w:lang w:val="x-none" w:eastAsia="x-none"/>
        </w:rPr>
        <w:t>inimalna</w:t>
      </w:r>
      <w:proofErr w:type="spellEnd"/>
      <w:r>
        <w:rPr>
          <w:rFonts w:ascii="Arial" w:eastAsia="Calibri" w:hAnsi="Arial" w:cs="Arial"/>
          <w:lang w:val="x-none" w:eastAsia="x-none"/>
        </w:rPr>
        <w:t xml:space="preserve"> komunalna opremljenost građevnih čestica i objekata iz ovog </w:t>
      </w:r>
      <w:r>
        <w:rPr>
          <w:rFonts w:ascii="Arial" w:eastAsia="Calibri" w:hAnsi="Arial" w:cs="Arial"/>
          <w:lang w:eastAsia="x-none"/>
        </w:rPr>
        <w:t>stavka</w:t>
      </w:r>
      <w:r>
        <w:rPr>
          <w:rFonts w:ascii="Arial" w:eastAsia="Calibri" w:hAnsi="Arial" w:cs="Arial"/>
          <w:lang w:val="x-none" w:eastAsia="x-none"/>
        </w:rPr>
        <w:t xml:space="preserve"> sastoji se iz pristupnog puta širine min 3,5 m, te priključka na mrežu vodoopskrbe i elektroopskrbe, odnosno putem lokalnih izvora i agregata. </w:t>
      </w:r>
    </w:p>
    <w:p w:rsidR="00450F0F" w:rsidRDefault="00450F0F" w:rsidP="00450F0F">
      <w:pPr>
        <w:tabs>
          <w:tab w:val="left" w:pos="-1560"/>
        </w:tabs>
        <w:spacing w:after="0" w:line="240" w:lineRule="auto"/>
        <w:ind w:left="240"/>
        <w:jc w:val="both"/>
        <w:rPr>
          <w:rFonts w:ascii="Arial" w:eastAsia="Calibri" w:hAnsi="Arial" w:cs="Arial"/>
          <w:lang w:val="x-none" w:eastAsia="x-none"/>
        </w:rPr>
      </w:pPr>
      <w:r>
        <w:rPr>
          <w:rFonts w:ascii="Arial" w:eastAsia="Calibri" w:hAnsi="Arial" w:cs="Arial"/>
          <w:lang w:eastAsia="x-none"/>
        </w:rPr>
        <w:tab/>
        <w:t>- o</w:t>
      </w:r>
      <w:proofErr w:type="spellStart"/>
      <w:r>
        <w:rPr>
          <w:rFonts w:ascii="Arial" w:eastAsia="Calibri" w:hAnsi="Arial" w:cs="Arial"/>
          <w:lang w:val="x-none" w:eastAsia="x-none"/>
        </w:rPr>
        <w:t>blikovanje</w:t>
      </w:r>
      <w:proofErr w:type="spellEnd"/>
      <w:r>
        <w:rPr>
          <w:rFonts w:ascii="Arial" w:eastAsia="Calibri" w:hAnsi="Arial" w:cs="Arial"/>
          <w:lang w:val="x-none" w:eastAsia="x-none"/>
        </w:rPr>
        <w:t xml:space="preserve"> poljoprivrednih građevina mora u pravilu biti u skladu s lokalnom graditeljskom tradicijom i tehnološkim zahtjevima.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w:t>
      </w:r>
      <w:r>
        <w:rPr>
          <w:rFonts w:ascii="Arial" w:eastAsia="Calibri" w:hAnsi="Arial" w:cs="Arial"/>
          <w:lang w:eastAsia="x-none"/>
        </w:rPr>
        <w:t>7</w:t>
      </w:r>
      <w:r>
        <w:rPr>
          <w:rFonts w:ascii="Arial" w:eastAsia="Calibri" w:hAnsi="Arial" w:cs="Arial"/>
          <w:lang w:val="x-none" w:eastAsia="x-none"/>
        </w:rPr>
        <w:t xml:space="preserve">) Lokacijskim uvjetima </w:t>
      </w:r>
      <w:proofErr w:type="spellStart"/>
      <w:r>
        <w:rPr>
          <w:rFonts w:ascii="Arial" w:eastAsia="Calibri" w:hAnsi="Arial" w:cs="Arial"/>
          <w:lang w:eastAsia="x-none"/>
        </w:rPr>
        <w:t>poljoprivrednuh</w:t>
      </w:r>
      <w:proofErr w:type="spellEnd"/>
      <w:r>
        <w:rPr>
          <w:rFonts w:ascii="Arial" w:eastAsia="Calibri" w:hAnsi="Arial" w:cs="Arial"/>
          <w:lang w:val="x-none" w:eastAsia="x-none"/>
        </w:rPr>
        <w:t xml:space="preserve"> građevina iz stavka (</w:t>
      </w:r>
      <w:r>
        <w:rPr>
          <w:rFonts w:ascii="Arial" w:eastAsia="Calibri" w:hAnsi="Arial" w:cs="Arial"/>
          <w:lang w:eastAsia="x-none"/>
        </w:rPr>
        <w:t>5</w:t>
      </w:r>
      <w:r>
        <w:rPr>
          <w:rFonts w:ascii="Arial" w:eastAsia="Calibri" w:hAnsi="Arial" w:cs="Arial"/>
          <w:lang w:val="x-none" w:eastAsia="x-none"/>
        </w:rPr>
        <w:t xml:space="preserve">) ovog članka odredit će se uvjeti i mjere za: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prometni pristup i priključak na osnovnu komunalnu infrastrukturu,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zaštitu okoliša temeljem odredbi ovog Plana ili druge dokumentacije (PUO, SUO), kada  </w:t>
      </w:r>
    </w:p>
    <w:p w:rsidR="00450F0F" w:rsidRDefault="00450F0F" w:rsidP="00450F0F">
      <w:pPr>
        <w:tabs>
          <w:tab w:val="left" w:pos="-1560"/>
        </w:tabs>
        <w:spacing w:after="0" w:line="240" w:lineRule="auto"/>
        <w:ind w:left="425"/>
        <w:jc w:val="both"/>
        <w:rPr>
          <w:rFonts w:ascii="Arial" w:eastAsia="Calibri" w:hAnsi="Arial" w:cs="Arial"/>
          <w:lang w:val="x-none" w:eastAsia="x-none"/>
        </w:rPr>
      </w:pPr>
      <w:r>
        <w:rPr>
          <w:rFonts w:ascii="Arial" w:eastAsia="Calibri" w:hAnsi="Arial" w:cs="Arial"/>
          <w:lang w:val="x-none" w:eastAsia="x-none"/>
        </w:rPr>
        <w:t xml:space="preserve">je to uvjetovano drugim propisima,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zaštitu od požara i elementarnih opasnosti;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djelotvorno sabiranje, odvodnju i pročišćavanje otpadnih voda;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opskrbu vodom i energijom,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postupanje s otpadom</w:t>
      </w:r>
      <w:r>
        <w:rPr>
          <w:rFonts w:ascii="Arial" w:eastAsia="Calibri" w:hAnsi="Arial" w:cs="Arial"/>
          <w:lang w:eastAsia="x-none"/>
        </w:rPr>
        <w:t>,</w:t>
      </w:r>
      <w:r>
        <w:rPr>
          <w:rFonts w:ascii="Arial" w:eastAsia="Calibri" w:hAnsi="Arial" w:cs="Arial"/>
          <w:lang w:val="x-none" w:eastAsia="x-none"/>
        </w:rPr>
        <w:t xml:space="preserve"> </w:t>
      </w:r>
    </w:p>
    <w:p w:rsidR="00450F0F" w:rsidRDefault="00450F0F" w:rsidP="00450F0F">
      <w:pPr>
        <w:numPr>
          <w:ilvl w:val="0"/>
          <w:numId w:val="9"/>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sadnju zaštitnog zelenila.”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36. stavak (2) brojka “5000” zamjenjuje se brojkom “15000”, rečenica “Ukupna građevinska </w:t>
      </w:r>
      <w:proofErr w:type="spellStart"/>
      <w:r>
        <w:rPr>
          <w:rFonts w:ascii="Arial" w:eastAsia="Calibri" w:hAnsi="Arial" w:cs="Arial"/>
          <w:lang w:val="x-none" w:eastAsia="x-none"/>
        </w:rPr>
        <w:t>brutto</w:t>
      </w:r>
      <w:proofErr w:type="spellEnd"/>
      <w:r>
        <w:rPr>
          <w:rFonts w:ascii="Arial" w:eastAsia="Calibri" w:hAnsi="Arial" w:cs="Arial"/>
          <w:lang w:val="x-none" w:eastAsia="x-none"/>
        </w:rPr>
        <w:t xml:space="preserve"> površina pod svim objektima na građevnoj čestici ograničava se sa 10.000 m2 bez obzira na veličinu građevne čestice.” se briše.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U stavku (3) u tablici se ispred riječi “državne” dodaje riječ “autoceste,”.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naslov prije članka 37., iza riječi “proizvodnju” dodaju se riječi “i uzgoj”.</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39. stavak (4) riječi “5 turističkih jedinica (5 soba-10 kreveta)” zamjenjuju se riječima “i najviše 20 ležajeva”.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40. stavak (2) iza riječi “veličine” dodaje se izraz “</w:t>
      </w:r>
      <w:proofErr w:type="spellStart"/>
      <w:r>
        <w:rPr>
          <w:rFonts w:ascii="Arial" w:eastAsia="Calibri" w:hAnsi="Arial" w:cs="Arial"/>
          <w:lang w:val="x-none" w:eastAsia="x-none"/>
        </w:rPr>
        <w:t>cca</w:t>
      </w:r>
      <w:proofErr w:type="spellEnd"/>
      <w:r>
        <w:rPr>
          <w:rFonts w:ascii="Arial" w:eastAsia="Calibri" w:hAnsi="Arial" w:cs="Arial"/>
          <w:lang w:val="x-none" w:eastAsia="x-none"/>
        </w:rPr>
        <w:t>”.</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Stavak (3) mijenja se i glasi: “(3) Radi potreba središnjeg naselja Ivanić-Grad i okolne </w:t>
      </w:r>
      <w:proofErr w:type="spellStart"/>
      <w:r>
        <w:rPr>
          <w:rFonts w:ascii="Arial" w:eastAsia="Calibri" w:hAnsi="Arial" w:cs="Arial"/>
          <w:lang w:val="x-none" w:eastAsia="x-none"/>
        </w:rPr>
        <w:t>konurbacije</w:t>
      </w:r>
      <w:proofErr w:type="spellEnd"/>
      <w:r>
        <w:rPr>
          <w:rFonts w:ascii="Arial" w:eastAsia="Calibri" w:hAnsi="Arial" w:cs="Arial"/>
          <w:lang w:val="x-none" w:eastAsia="x-none"/>
        </w:rPr>
        <w:t xml:space="preserve"> Planom </w:t>
      </w:r>
      <w:r>
        <w:rPr>
          <w:rFonts w:ascii="Arial" w:eastAsia="Calibri" w:hAnsi="Arial" w:cs="Arial"/>
          <w:lang w:eastAsia="x-none"/>
        </w:rPr>
        <w:t>je</w:t>
      </w:r>
      <w:r>
        <w:rPr>
          <w:rFonts w:ascii="Arial" w:eastAsia="Calibri" w:hAnsi="Arial" w:cs="Arial"/>
          <w:lang w:val="x-none" w:eastAsia="x-none"/>
        </w:rPr>
        <w:t xml:space="preserve"> osigura</w:t>
      </w:r>
      <w:r>
        <w:rPr>
          <w:rFonts w:ascii="Arial" w:eastAsia="Calibri" w:hAnsi="Arial" w:cs="Arial"/>
          <w:lang w:eastAsia="x-none"/>
        </w:rPr>
        <w:t xml:space="preserve">na </w:t>
      </w:r>
      <w:r>
        <w:rPr>
          <w:rFonts w:ascii="Arial" w:eastAsia="Calibri" w:hAnsi="Arial" w:cs="Arial"/>
          <w:lang w:val="x-none" w:eastAsia="x-none"/>
        </w:rPr>
        <w:t xml:space="preserve"> nov</w:t>
      </w:r>
      <w:r>
        <w:rPr>
          <w:rFonts w:ascii="Arial" w:eastAsia="Calibri" w:hAnsi="Arial" w:cs="Arial"/>
          <w:lang w:eastAsia="x-none"/>
        </w:rPr>
        <w:t>a</w:t>
      </w:r>
      <w:r>
        <w:rPr>
          <w:rFonts w:ascii="Arial" w:eastAsia="Calibri" w:hAnsi="Arial" w:cs="Arial"/>
          <w:lang w:val="x-none" w:eastAsia="x-none"/>
        </w:rPr>
        <w:t xml:space="preserve"> lokacij</w:t>
      </w:r>
      <w:r>
        <w:rPr>
          <w:rFonts w:ascii="Arial" w:eastAsia="Calibri" w:hAnsi="Arial" w:cs="Arial"/>
          <w:lang w:eastAsia="x-none"/>
        </w:rPr>
        <w:t>a</w:t>
      </w:r>
      <w:r>
        <w:rPr>
          <w:rFonts w:ascii="Arial" w:eastAsia="Calibri" w:hAnsi="Arial" w:cs="Arial"/>
          <w:lang w:val="x-none" w:eastAsia="x-none"/>
        </w:rPr>
        <w:t xml:space="preserve"> površin</w:t>
      </w:r>
      <w:r>
        <w:rPr>
          <w:rFonts w:ascii="Arial" w:eastAsia="Calibri" w:hAnsi="Arial" w:cs="Arial"/>
          <w:lang w:eastAsia="x-none"/>
        </w:rPr>
        <w:t xml:space="preserve">e </w:t>
      </w:r>
      <w:proofErr w:type="spellStart"/>
      <w:r>
        <w:rPr>
          <w:rFonts w:ascii="Arial" w:eastAsia="Calibri" w:hAnsi="Arial" w:cs="Arial"/>
          <w:lang w:eastAsia="x-none"/>
        </w:rPr>
        <w:t>cca</w:t>
      </w:r>
      <w:proofErr w:type="spellEnd"/>
      <w:r>
        <w:rPr>
          <w:rFonts w:ascii="Arial" w:eastAsia="Calibri" w:hAnsi="Arial" w:cs="Arial"/>
          <w:lang w:eastAsia="x-none"/>
        </w:rPr>
        <w:t xml:space="preserve"> 8,77 ha na području Prkosa Ivanićkog te </w:t>
      </w:r>
      <w:r>
        <w:rPr>
          <w:rFonts w:ascii="Arial" w:eastAsia="Calibri" w:hAnsi="Arial" w:cs="Arial"/>
          <w:lang w:val="x-none" w:eastAsia="x-none"/>
        </w:rPr>
        <w:t xml:space="preserve">potencijalna lokacija na području Ivanić-Grad – Etan, površine </w:t>
      </w:r>
      <w:proofErr w:type="spellStart"/>
      <w:r>
        <w:rPr>
          <w:rFonts w:ascii="Arial" w:eastAsia="Calibri" w:hAnsi="Arial" w:cs="Arial"/>
          <w:lang w:val="x-none" w:eastAsia="x-none"/>
        </w:rPr>
        <w:t>cca</w:t>
      </w:r>
      <w:proofErr w:type="spellEnd"/>
      <w:r>
        <w:rPr>
          <w:rFonts w:ascii="Arial" w:eastAsia="Calibri" w:hAnsi="Arial" w:cs="Arial"/>
          <w:lang w:val="x-none" w:eastAsia="x-none"/>
        </w:rPr>
        <w:t xml:space="preserve"> 8,58 ha.”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41. stavak (1) ispred riječi “Donji” dodaje se riječ “području”, a iza riječi “površini od” dodaje se izraz “</w:t>
      </w:r>
      <w:proofErr w:type="spellStart"/>
      <w:r>
        <w:rPr>
          <w:rFonts w:ascii="Arial" w:eastAsia="Calibri" w:hAnsi="Arial" w:cs="Arial"/>
          <w:lang w:val="x-none" w:eastAsia="x-none"/>
        </w:rPr>
        <w:t>cca</w:t>
      </w:r>
      <w:proofErr w:type="spellEnd"/>
      <w:r>
        <w:rPr>
          <w:rFonts w:ascii="Arial" w:eastAsia="Calibri" w:hAnsi="Arial" w:cs="Arial"/>
          <w:lang w:val="x-none" w:eastAsia="x-none"/>
        </w:rPr>
        <w:t>”.</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44. stavak (1) podstavak a) briše se izraz “K4”, a u podstavku c) izraz “T” zamjenjuje se izrazom “T1, T4”.</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(6) se riječ “realizacija” zamjenjuje riječima “gradnja građevina”, a riječ “djelatnosti” se zamjenjuje riječima “gradnja građevina s djelatnostima”.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Stavak (8) se briše, a dosadašnji stavci od (9) do (11) postaju stavci od (8) do (10).</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naslovu prije članka 45. briše se izraz “K4”.</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U članku 45. stavku (1) podstavak 3. mijenja se i glasi: “- građevnoj čestici treba osigurati protupožarni put i priključak (pristupni put) do izgrađene javno prometne površine (ukoliko nije locirana uz planiranu ili postojeću javnu prometnu površinu) minimalne širine kolnika tog priključka (pristupnog puta) od 6,0 m”.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U podstavku 4. briše se riječ “javnu”, u podstavku 5. brišu se riječi “, dok se za namjenu K4-sanitarno odlagalište ista određuje posebnim elaboratom”, u podstavku 6. brišu se riječi “odnosno 10% za namjensku kategoriju K4”, u podstavku 9. se iza riječi “podrumom” dodaje zarez i riječ “suterenom”, a u podstavku 16. briše se riječ “javne”.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naslovu prije članka 46. se iza simbola “(E2)” dodaje zarez i riječ “glina”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članku 46. stavak (1) mijenja se i glasi: “(1) Iskorištavanje mineralne sirovine – nafte i plina zadržava se u okvirima postojećih prostora unutar eksploatacijskog polja ugljikovodika Ivanić</w:t>
      </w:r>
      <w:r>
        <w:rPr>
          <w:rFonts w:ascii="Arial" w:eastAsia="Calibri" w:hAnsi="Arial" w:cs="Arial"/>
          <w:lang w:eastAsia="x-none"/>
        </w:rPr>
        <w:t xml:space="preserve">, Ježevo, </w:t>
      </w:r>
      <w:proofErr w:type="spellStart"/>
      <w:r>
        <w:rPr>
          <w:rFonts w:ascii="Arial" w:eastAsia="Calibri" w:hAnsi="Arial" w:cs="Arial"/>
          <w:lang w:eastAsia="x-none"/>
        </w:rPr>
        <w:t>Lupoglav</w:t>
      </w:r>
      <w:proofErr w:type="spellEnd"/>
      <w:r>
        <w:rPr>
          <w:rFonts w:ascii="Arial" w:eastAsia="Calibri" w:hAnsi="Arial" w:cs="Arial"/>
          <w:lang w:eastAsia="x-none"/>
        </w:rPr>
        <w:t xml:space="preserve">, Kloštar, Šumećani, </w:t>
      </w:r>
      <w:proofErr w:type="spellStart"/>
      <w:r>
        <w:rPr>
          <w:rFonts w:ascii="Arial" w:eastAsia="Calibri" w:hAnsi="Arial" w:cs="Arial"/>
          <w:lang w:eastAsia="x-none"/>
        </w:rPr>
        <w:t>Bunjani</w:t>
      </w:r>
      <w:proofErr w:type="spellEnd"/>
      <w:r>
        <w:rPr>
          <w:rFonts w:ascii="Arial" w:eastAsia="Calibri" w:hAnsi="Arial" w:cs="Arial"/>
          <w:lang w:eastAsia="x-none"/>
        </w:rPr>
        <w:t xml:space="preserve"> i Žutica </w:t>
      </w:r>
      <w:r>
        <w:rPr>
          <w:rFonts w:ascii="Arial" w:eastAsia="Calibri" w:hAnsi="Arial" w:cs="Arial"/>
          <w:lang w:val="x-none" w:eastAsia="x-none"/>
        </w:rPr>
        <w:t xml:space="preserve">sa ukupnom veličinom </w:t>
      </w:r>
      <w:proofErr w:type="spellStart"/>
      <w:r>
        <w:rPr>
          <w:rFonts w:ascii="Arial" w:eastAsia="Calibri" w:hAnsi="Arial" w:cs="Arial"/>
          <w:lang w:val="x-none" w:eastAsia="x-none"/>
        </w:rPr>
        <w:t>cca</w:t>
      </w:r>
      <w:proofErr w:type="spellEnd"/>
      <w:r>
        <w:rPr>
          <w:rFonts w:ascii="Arial" w:eastAsia="Calibri" w:hAnsi="Arial" w:cs="Arial"/>
          <w:lang w:val="x-none" w:eastAsia="x-none"/>
        </w:rPr>
        <w:t xml:space="preserve"> 7003,0 ha. Ova djelatnost u prostoru Grada Ivanić-Grad podređuje se ograničenjima proizašlih iz zahtjeva očuvanja i sanacije prirodnih-krajobraznih vrijednosti i zaštite okoliša.”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(13) brišu se riječi “eksploatacijskog ugljikovodika”, a ispred riječi “Ivanić” dodaje se riječ “ugljikovodika”.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(4) Dodaje se novi stavak (14) koji glasi: “(14) Planom je određeno područje potencijalnog istražnog prostora eksploatacije gline (ciglarske ili keramičke) kako je prikazano na kartografskom prikazu 4.2. Uvjeti korištenja i zaštite prostora II. Oblikovanje eksploatacijskog polja te određivanje </w:t>
      </w:r>
      <w:proofErr w:type="spellStart"/>
      <w:r>
        <w:rPr>
          <w:rFonts w:ascii="Arial" w:eastAsia="Calibri" w:hAnsi="Arial" w:cs="Arial"/>
          <w:lang w:val="x-none" w:eastAsia="x-none"/>
        </w:rPr>
        <w:t>mikrolokacije</w:t>
      </w:r>
      <w:proofErr w:type="spellEnd"/>
      <w:r>
        <w:rPr>
          <w:rFonts w:ascii="Arial" w:eastAsia="Calibri" w:hAnsi="Arial" w:cs="Arial"/>
          <w:lang w:val="x-none" w:eastAsia="x-none"/>
        </w:rPr>
        <w:t xml:space="preserve"> polja vrši se temeljem odredbi ovog Plana te procjene utjecaja na okoliš zahvata.”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naslovu prije članka 47. brišu se riječi “(ostalo T4)”.</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članku 47. stavak (1) mijenja se i glasi: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Unutar građevinskog područja izdvojene namjene </w:t>
      </w:r>
      <w:proofErr w:type="spellStart"/>
      <w:r>
        <w:rPr>
          <w:rFonts w:ascii="Arial" w:eastAsia="Calibri" w:hAnsi="Arial" w:cs="Arial"/>
          <w:lang w:eastAsia="x-none"/>
        </w:rPr>
        <w:t>Graberje</w:t>
      </w:r>
      <w:proofErr w:type="spellEnd"/>
      <w:r>
        <w:rPr>
          <w:rFonts w:ascii="Arial" w:eastAsia="Calibri" w:hAnsi="Arial" w:cs="Arial"/>
          <w:lang w:eastAsia="x-none"/>
        </w:rPr>
        <w:t xml:space="preserve"> Ivanićko predviđenog </w:t>
      </w:r>
      <w:r>
        <w:rPr>
          <w:rFonts w:ascii="Arial" w:eastAsia="Calibri" w:hAnsi="Arial" w:cs="Arial"/>
          <w:lang w:val="x-none" w:eastAsia="x-none"/>
        </w:rPr>
        <w:t xml:space="preserve">za razvoj i uređenje površina ugostiteljsko-turističke namjene </w:t>
      </w:r>
      <w:r>
        <w:rPr>
          <w:rFonts w:ascii="Arial" w:eastAsia="Calibri" w:hAnsi="Arial" w:cs="Arial"/>
          <w:lang w:eastAsia="x-none"/>
        </w:rPr>
        <w:t xml:space="preserve">(T1) </w:t>
      </w:r>
      <w:r>
        <w:rPr>
          <w:rFonts w:ascii="Arial" w:eastAsia="Calibri" w:hAnsi="Arial" w:cs="Arial"/>
          <w:lang w:val="x-none" w:eastAsia="x-none"/>
        </w:rPr>
        <w:t xml:space="preserve">građenje građevina i uređenje prostora provodi se uz slijedeće uvjete: </w:t>
      </w:r>
    </w:p>
    <w:p w:rsidR="00450F0F" w:rsidRDefault="00450F0F" w:rsidP="00450F0F">
      <w:pPr>
        <w:numPr>
          <w:ilvl w:val="0"/>
          <w:numId w:val="10"/>
        </w:numPr>
        <w:tabs>
          <w:tab w:val="left" w:pos="-1560"/>
        </w:tabs>
        <w:spacing w:after="0" w:line="240" w:lineRule="auto"/>
        <w:jc w:val="both"/>
        <w:rPr>
          <w:rFonts w:ascii="Arial" w:eastAsia="Calibri" w:hAnsi="Arial" w:cs="Arial"/>
          <w:strike/>
          <w:lang w:val="x-none" w:eastAsia="x-none"/>
        </w:rPr>
      </w:pPr>
      <w:r>
        <w:rPr>
          <w:rFonts w:ascii="Arial" w:eastAsia="Calibri" w:hAnsi="Arial" w:cs="Arial"/>
          <w:lang w:eastAsia="x-none"/>
        </w:rPr>
        <w:t>najveći smještajni kapacitet je 60 ležajeva</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Pripadajuća veličina građevne čestice za </w:t>
      </w:r>
      <w:r>
        <w:rPr>
          <w:rFonts w:ascii="Arial" w:eastAsia="Calibri" w:hAnsi="Arial" w:cs="Arial"/>
          <w:lang w:eastAsia="x-none"/>
        </w:rPr>
        <w:t xml:space="preserve">vile </w:t>
      </w:r>
      <w:r>
        <w:rPr>
          <w:rFonts w:ascii="Arial" w:eastAsia="Calibri" w:hAnsi="Arial" w:cs="Arial"/>
          <w:lang w:val="x-none" w:eastAsia="x-none"/>
        </w:rPr>
        <w:t>iznosi minimalno 5</w:t>
      </w:r>
      <w:r>
        <w:rPr>
          <w:rFonts w:ascii="Arial" w:eastAsia="Calibri" w:hAnsi="Arial" w:cs="Arial"/>
          <w:lang w:eastAsia="x-none"/>
        </w:rPr>
        <w:t>.</w:t>
      </w:r>
      <w:r>
        <w:rPr>
          <w:rFonts w:ascii="Arial" w:eastAsia="Calibri" w:hAnsi="Arial" w:cs="Arial"/>
          <w:lang w:val="x-none" w:eastAsia="x-none"/>
        </w:rPr>
        <w:t>000 m2</w:t>
      </w:r>
      <w:r>
        <w:rPr>
          <w:rFonts w:ascii="Arial" w:eastAsia="Calibri" w:hAnsi="Arial" w:cs="Arial"/>
          <w:lang w:eastAsia="x-none"/>
        </w:rPr>
        <w:t>, a</w:t>
      </w:r>
      <w:r>
        <w:rPr>
          <w:rFonts w:ascii="Arial" w:eastAsia="Calibri" w:hAnsi="Arial" w:cs="Arial"/>
          <w:lang w:val="x-none" w:eastAsia="x-none"/>
        </w:rPr>
        <w:t xml:space="preserve"> za </w:t>
      </w:r>
      <w:r>
        <w:rPr>
          <w:rFonts w:ascii="Arial" w:eastAsia="Calibri" w:hAnsi="Arial" w:cs="Arial"/>
          <w:lang w:eastAsia="x-none"/>
        </w:rPr>
        <w:t xml:space="preserve">hotel </w:t>
      </w:r>
      <w:r>
        <w:rPr>
          <w:rFonts w:ascii="Arial" w:eastAsia="Calibri" w:hAnsi="Arial" w:cs="Arial"/>
          <w:lang w:val="x-none" w:eastAsia="x-none"/>
        </w:rPr>
        <w:t xml:space="preserve">sa minimalnom površinom građevne čestice od 10.000 m2,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Koeficijent izgrađenosti građevne čestice ograničava se sa maksimalno 10% za </w:t>
      </w:r>
      <w:r>
        <w:rPr>
          <w:rFonts w:ascii="Arial" w:eastAsia="Calibri" w:hAnsi="Arial" w:cs="Arial"/>
          <w:lang w:eastAsia="x-none"/>
        </w:rPr>
        <w:t xml:space="preserve">hotel </w:t>
      </w:r>
      <w:r>
        <w:rPr>
          <w:rFonts w:ascii="Arial" w:eastAsia="Calibri" w:hAnsi="Arial" w:cs="Arial"/>
          <w:lang w:val="x-none" w:eastAsia="x-none"/>
        </w:rPr>
        <w:t>i 5% za izgradnju</w:t>
      </w:r>
      <w:r>
        <w:rPr>
          <w:rFonts w:ascii="Arial" w:eastAsia="Calibri" w:hAnsi="Arial" w:cs="Arial"/>
          <w:lang w:eastAsia="x-none"/>
        </w:rPr>
        <w:t xml:space="preserve"> vila</w:t>
      </w:r>
      <w:r>
        <w:rPr>
          <w:rFonts w:ascii="Arial" w:eastAsia="Calibri" w:hAnsi="Arial" w:cs="Arial"/>
          <w:lang w:val="x-none" w:eastAsia="x-none"/>
        </w:rPr>
        <w:t xml:space="preserve">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Visina izgradnje objekata ograničava se sa “P+1” za </w:t>
      </w:r>
      <w:r>
        <w:rPr>
          <w:rFonts w:ascii="Arial" w:eastAsia="Calibri" w:hAnsi="Arial" w:cs="Arial"/>
          <w:lang w:eastAsia="x-none"/>
        </w:rPr>
        <w:t xml:space="preserve">hotel </w:t>
      </w:r>
      <w:r>
        <w:rPr>
          <w:rFonts w:ascii="Arial" w:eastAsia="Calibri" w:hAnsi="Arial" w:cs="Arial"/>
          <w:lang w:val="x-none" w:eastAsia="x-none"/>
        </w:rPr>
        <w:t xml:space="preserve">i “P” za </w:t>
      </w:r>
      <w:r>
        <w:rPr>
          <w:rFonts w:ascii="Arial" w:eastAsia="Calibri" w:hAnsi="Arial" w:cs="Arial"/>
          <w:lang w:eastAsia="x-none"/>
        </w:rPr>
        <w:t>vile</w:t>
      </w:r>
      <w:r>
        <w:rPr>
          <w:rFonts w:ascii="Arial" w:eastAsia="Calibri" w:hAnsi="Arial" w:cs="Arial"/>
          <w:lang w:val="x-none" w:eastAsia="x-none"/>
        </w:rPr>
        <w:t xml:space="preserve">, uz mogućnost izgradnje podrumskog i mansardnog prostora (potkrovlja),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Udaljenost objekata do granice građevne čestice iznosi najmanje 10,0 m,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Unutar građevne čestice mogu se realizirati i drugi kompatibilni prateći sadržaji i namjene (prvenstveno u segmentu športa i rekreacije) uz osnovnu ugostiteljsko-turističku namjenu. U takvim sadržajima može se izgraditi samo do 25% ukupno izgrađene površine realizirane u osnovnoj namjeni – turizmu, a visina im se ograničava sa etažom prizemlja “P”,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Prometna cirkulacija ostvaruje se unutar građevne čestice korištenjem interne prometne mreže min. širine kolnika 5,0 m (3,50 m kod jednosmjernih prometnica),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Povezivanje prostora zone ugostiteljsko-turističke namjene na javnu (eksternu) prometnu mrežu ostvaruje se spojnim putem minimalne širine 6,0 m,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 sklopu građevne čestice ili zone ugostiteljsko-turističke namjene treba realizirati odgovarajući parkirališni prostor dimenzioniran prema standardima iz ovih Odredbi,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Oblikovanje objekata i okolnog slobodnog prostora treba provesti u skladu sa lokalnim oblikovnim karakteristikama i visokim vrijednostima prirodnog krajobraza prigorskog područja uz ostvarenje adekvatnog standarda u pogledu uređenja vanjskih otvorenih površina (pješačke – šetne staze, odmorišta, športsko-rekreativne površine, tehnički muzej na otvorenom i dr.).”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(2) dodaje se rečenica koja glasi: “</w:t>
      </w:r>
      <w:r>
        <w:rPr>
          <w:rFonts w:ascii="Arial" w:eastAsia="Calibri" w:hAnsi="Arial" w:cs="Arial"/>
          <w:lang w:eastAsia="x-none"/>
        </w:rPr>
        <w:t xml:space="preserve">Sukladno posebnom propisu za zonu ugostiteljsko-turističke namjene </w:t>
      </w:r>
      <w:proofErr w:type="spellStart"/>
      <w:r>
        <w:rPr>
          <w:rFonts w:ascii="Arial" w:eastAsia="Calibri" w:hAnsi="Arial" w:cs="Arial"/>
          <w:lang w:eastAsia="x-none"/>
        </w:rPr>
        <w:t>Graberje</w:t>
      </w:r>
      <w:proofErr w:type="spellEnd"/>
      <w:r>
        <w:rPr>
          <w:rFonts w:ascii="Arial" w:eastAsia="Calibri" w:hAnsi="Arial" w:cs="Arial"/>
          <w:lang w:eastAsia="x-none"/>
        </w:rPr>
        <w:t xml:space="preserve"> Ivanićko potrebno je provesti </w:t>
      </w:r>
      <w:r>
        <w:rPr>
          <w:rFonts w:ascii="Arial" w:eastAsia="Calibri" w:hAnsi="Arial" w:cs="Arial"/>
          <w:lang w:val="x-none" w:eastAsia="hr-HR"/>
        </w:rPr>
        <w:t>ocjen</w:t>
      </w:r>
      <w:r>
        <w:rPr>
          <w:rFonts w:ascii="Arial" w:eastAsia="Calibri" w:hAnsi="Arial" w:cs="Arial"/>
          <w:lang w:eastAsia="hr-HR"/>
        </w:rPr>
        <w:t>u</w:t>
      </w:r>
      <w:r>
        <w:rPr>
          <w:rFonts w:ascii="Arial" w:eastAsia="Calibri" w:hAnsi="Arial" w:cs="Arial"/>
          <w:lang w:val="x-none" w:eastAsia="hr-HR"/>
        </w:rPr>
        <w:t xml:space="preserve"> o potrebi izrade procjene utjecaja zahvata na okoliš</w:t>
      </w:r>
      <w:r>
        <w:rPr>
          <w:rFonts w:ascii="Arial" w:eastAsia="Calibri" w:hAnsi="Arial" w:cs="Arial"/>
          <w:lang w:eastAsia="hr-HR"/>
        </w:rPr>
        <w:t>.»</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 xml:space="preserve">(4) Dodaje se novi stavak (3) koji glasi: «(3) </w:t>
      </w:r>
      <w:r>
        <w:rPr>
          <w:rFonts w:ascii="Arial" w:eastAsia="Calibri" w:hAnsi="Arial" w:cs="Arial"/>
          <w:lang w:val="x-none" w:eastAsia="x-none"/>
        </w:rPr>
        <w:t xml:space="preserve">Unutar građevinskog područja izdvojene namjene </w:t>
      </w:r>
      <w:proofErr w:type="spellStart"/>
      <w:r>
        <w:rPr>
          <w:rFonts w:ascii="Arial" w:eastAsia="Calibri" w:hAnsi="Arial" w:cs="Arial"/>
          <w:lang w:eastAsia="x-none"/>
        </w:rPr>
        <w:t>Graberje</w:t>
      </w:r>
      <w:proofErr w:type="spellEnd"/>
      <w:r>
        <w:rPr>
          <w:rFonts w:ascii="Arial" w:eastAsia="Calibri" w:hAnsi="Arial" w:cs="Arial"/>
          <w:lang w:eastAsia="x-none"/>
        </w:rPr>
        <w:t xml:space="preserve"> Ivanićko i </w:t>
      </w:r>
      <w:proofErr w:type="spellStart"/>
      <w:r>
        <w:rPr>
          <w:rFonts w:ascii="Arial" w:eastAsia="Calibri" w:hAnsi="Arial" w:cs="Arial"/>
          <w:lang w:eastAsia="x-none"/>
        </w:rPr>
        <w:t>Topolje</w:t>
      </w:r>
      <w:proofErr w:type="spellEnd"/>
      <w:r>
        <w:rPr>
          <w:rFonts w:ascii="Arial" w:eastAsia="Calibri" w:hAnsi="Arial" w:cs="Arial"/>
          <w:lang w:eastAsia="x-none"/>
        </w:rPr>
        <w:t xml:space="preserve"> predviđenog </w:t>
      </w:r>
      <w:r>
        <w:rPr>
          <w:rFonts w:ascii="Arial" w:eastAsia="Calibri" w:hAnsi="Arial" w:cs="Arial"/>
          <w:lang w:val="x-none" w:eastAsia="x-none"/>
        </w:rPr>
        <w:t xml:space="preserve">za razvoj i uređenje površina ugostiteljsko-turističke namjene (T4) građenje građevina i uređenje prostora provodi se uz slijedeće uvjete: </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Namjena </w:t>
      </w:r>
      <w:r>
        <w:rPr>
          <w:rFonts w:ascii="Arial" w:eastAsia="Calibri" w:hAnsi="Arial" w:cs="Arial"/>
          <w:lang w:eastAsia="x-none"/>
        </w:rPr>
        <w:t xml:space="preserve">je </w:t>
      </w:r>
      <w:r>
        <w:rPr>
          <w:rFonts w:ascii="Arial" w:eastAsia="Calibri" w:hAnsi="Arial" w:cs="Arial"/>
          <w:lang w:val="x-none" w:eastAsia="x-none"/>
        </w:rPr>
        <w:t>ugostiteljsko-turistička sa izgradnjom turističkog objekta (tipa izletište, motel) sa ugostiteljsko-društvenim i smještajnim prostorima</w:t>
      </w:r>
      <w:r>
        <w:rPr>
          <w:rFonts w:ascii="Arial" w:eastAsia="Calibri" w:hAnsi="Arial" w:cs="Arial"/>
          <w:lang w:eastAsia="x-none"/>
        </w:rPr>
        <w:t>.</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najveći smještajni kapacitet u zoni je 20 ležajeva</w:t>
      </w:r>
    </w:p>
    <w:p w:rsidR="00450F0F" w:rsidRDefault="00450F0F" w:rsidP="00450F0F">
      <w:pPr>
        <w:numPr>
          <w:ilvl w:val="0"/>
          <w:numId w:val="10"/>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 xml:space="preserve">za motel primjenjuju se uvjeti gradnje navedeni za hotel iz stavka 1. ovog članka </w:t>
      </w:r>
    </w:p>
    <w:p w:rsidR="00450F0F" w:rsidRDefault="00450F0F" w:rsidP="00450F0F">
      <w:pPr>
        <w:numPr>
          <w:ilvl w:val="0"/>
          <w:numId w:val="10"/>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za izletište primjenjuju se uvjeti gradnje navedeni za vile iz stavka 1. ovog članka.»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(1) U članku 48. stavak (1) iza zagrade dodaju se riječi “</w:t>
      </w:r>
      <w:r>
        <w:rPr>
          <w:rFonts w:ascii="Arial" w:eastAsia="Calibri" w:hAnsi="Arial" w:cs="Arial"/>
          <w:lang w:eastAsia="x-none"/>
        </w:rPr>
        <w:t xml:space="preserve">te uređenje muzeja nafte i plina» te se dodaje nova alineja 7. koja glasi: «- unutar površine sporta i rekreacije moguće je postavljati i uređivati eksponate planiranog muzeja nafte i plina te graditi prateće ugostiteljsko-izložbene sadržaje </w:t>
      </w:r>
      <w:r>
        <w:rPr>
          <w:rFonts w:ascii="Arial" w:eastAsia="Calibri" w:hAnsi="Arial" w:cs="Arial"/>
          <w:lang w:val="x-none" w:eastAsia="x-none"/>
        </w:rPr>
        <w:t>sa maksimalnom izgrađenosti građevne čestice do 5% njezine površine, ali ne više od 500 m2 bez obzira na veličinu građevne čestice</w:t>
      </w:r>
      <w:r>
        <w:rPr>
          <w:rFonts w:ascii="Arial" w:eastAsia="Calibri" w:hAnsi="Arial" w:cs="Arial"/>
          <w:lang w:eastAsia="x-none"/>
        </w:rPr>
        <w:t>.»</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(2) Ispred riječi «Osim» dodaje se nova oznaka stavka (2) te se daljnji tekst odvaja u novi stavak.</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(3) Dosadašnji stavak (2) postaje stavak (3).</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49. stavak (2) brišu se riječi “ili njime određenog Detaljnog plana uređenja predmetne lokacije”, te se dodaje nova rečenica koja glasi: “Preporuča se provedba urbanističko-arhitektonskih natječaja za navedene građevine.».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50. stavak (1) alineja 2. ispred riječi “obostranog” dodaju se riječi “jednostranog ili”.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stavak (6) dodaje se rečenica koja glasi: “Iznimno je moguće dio građevine graditi i na manjoj udaljenosti od 3,0 m od ruba susjedne čestice ili na rubu čestice u maksimalnoj dužini od 50 % dužine pročelja.”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Iza naslova “5. Uvjeti utvrđivanja koridora ili trasa i površina prometa i drugih infrastrukturnih sustava” dodaje se novi članak 50.a. koji glasi: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«Članak 50.a.</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(1) Površine za infrastrukturu razgraničene su na infrastrukturne koridore i infrastrukturne prostore.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lastRenderedPageBreak/>
        <w:t>(2) Širine planiranih infrastrukturnih koridora izvan građevinskih područja naselja i unutar neizgrađenih dijelova građevinskih područja izdvojene namjene, te izvan područja zaštićenih dijelova prirode, određena su prema tablici:</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b/>
          <w:lang w:eastAsia="x-none"/>
        </w:rPr>
        <w:t xml:space="preserve">Tablica: </w:t>
      </w:r>
      <w:r>
        <w:rPr>
          <w:rFonts w:ascii="Arial" w:eastAsia="Calibri" w:hAnsi="Arial" w:cs="Arial"/>
          <w:lang w:eastAsia="x-none"/>
        </w:rPr>
        <w:t>Kriteriji razgraničenja infrastrukturnih koridora</w:t>
      </w:r>
    </w:p>
    <w:tbl>
      <w:tblPr>
        <w:tblW w:w="7800" w:type="dxa"/>
        <w:tblInd w:w="98" w:type="dxa"/>
        <w:tblLook w:val="04A0" w:firstRow="1" w:lastRow="0" w:firstColumn="1" w:lastColumn="0" w:noHBand="0" w:noVBand="1"/>
      </w:tblPr>
      <w:tblGrid>
        <w:gridCol w:w="2417"/>
        <w:gridCol w:w="1427"/>
        <w:gridCol w:w="1256"/>
        <w:gridCol w:w="1512"/>
        <w:gridCol w:w="1512"/>
      </w:tblGrid>
      <w:tr w:rsidR="00450F0F" w:rsidTr="00450F0F">
        <w:trPr>
          <w:trHeight w:val="516"/>
        </w:trPr>
        <w:tc>
          <w:tcPr>
            <w:tcW w:w="1960" w:type="dxa"/>
            <w:vMerge w:val="restart"/>
            <w:tcBorders>
              <w:top w:val="single" w:sz="4" w:space="0" w:color="auto"/>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SUSTAV</w:t>
            </w:r>
          </w:p>
        </w:tc>
        <w:tc>
          <w:tcPr>
            <w:tcW w:w="2800" w:type="dxa"/>
            <w:gridSpan w:val="2"/>
            <w:tcBorders>
              <w:top w:val="single" w:sz="4" w:space="0" w:color="auto"/>
              <w:left w:val="nil"/>
              <w:bottom w:val="single" w:sz="4" w:space="0" w:color="auto"/>
              <w:right w:val="single" w:sz="4" w:space="0" w:color="000000"/>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PODSUSTAV</w:t>
            </w:r>
          </w:p>
        </w:tc>
        <w:tc>
          <w:tcPr>
            <w:tcW w:w="1820" w:type="dxa"/>
            <w:vMerge w:val="restart"/>
            <w:tcBorders>
              <w:top w:val="single" w:sz="4" w:space="0" w:color="auto"/>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GRAĐEVINA</w:t>
            </w:r>
          </w:p>
        </w:tc>
        <w:tc>
          <w:tcPr>
            <w:tcW w:w="1220" w:type="dxa"/>
            <w:vMerge w:val="restart"/>
            <w:tcBorders>
              <w:top w:val="single" w:sz="4" w:space="0" w:color="auto"/>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KORIDOR GRAĐEVINE (m)</w:t>
            </w:r>
          </w:p>
        </w:tc>
      </w:tr>
      <w:tr w:rsidR="00450F0F" w:rsidTr="00450F0F">
        <w:trPr>
          <w:trHeight w:val="4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vrsta</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kategorija</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r>
      <w:tr w:rsidR="00450F0F" w:rsidTr="00450F0F">
        <w:trPr>
          <w:trHeight w:val="456"/>
        </w:trPr>
        <w:tc>
          <w:tcPr>
            <w:tcW w:w="196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PROMETNI</w:t>
            </w:r>
          </w:p>
        </w:tc>
        <w:tc>
          <w:tcPr>
            <w:tcW w:w="1400" w:type="dxa"/>
            <w:tcBorders>
              <w:top w:val="nil"/>
              <w:left w:val="nil"/>
              <w:bottom w:val="nil"/>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željeznica</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državna</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pruga od značaja za međunarodni promet</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200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vMerge w:val="restart"/>
            <w:tcBorders>
              <w:top w:val="single" w:sz="4" w:space="0" w:color="auto"/>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ceste</w:t>
            </w:r>
          </w:p>
        </w:tc>
        <w:tc>
          <w:tcPr>
            <w:tcW w:w="1400" w:type="dxa"/>
            <w:tcBorders>
              <w:top w:val="nil"/>
              <w:left w:val="nil"/>
              <w:bottom w:val="nil"/>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autocesta</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autoceste</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200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single" w:sz="4" w:space="0" w:color="auto"/>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državna</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ostale</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županijska</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županijske</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70</w:t>
            </w:r>
          </w:p>
        </w:tc>
      </w:tr>
      <w:tr w:rsidR="00450F0F" w:rsidTr="00450F0F">
        <w:trPr>
          <w:trHeight w:val="228"/>
        </w:trPr>
        <w:tc>
          <w:tcPr>
            <w:tcW w:w="196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TELEKOMUNIKACIJE</w:t>
            </w: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kablovska kanalizacija</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međunarodni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5</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5</w:t>
            </w:r>
          </w:p>
        </w:tc>
      </w:tr>
      <w:tr w:rsidR="00450F0F" w:rsidTr="00450F0F">
        <w:trPr>
          <w:trHeight w:val="228"/>
        </w:trPr>
        <w:tc>
          <w:tcPr>
            <w:tcW w:w="196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VODOOPSKRBA I ODVODNJA</w:t>
            </w: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vodovod</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5</w:t>
            </w:r>
          </w:p>
        </w:tc>
      </w:tr>
      <w:tr w:rsidR="00450F0F" w:rsidTr="00450F0F">
        <w:trPr>
          <w:trHeight w:val="264"/>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ostali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5</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kolektori</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kolektor</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w:t>
            </w:r>
          </w:p>
        </w:tc>
      </w:tr>
      <w:tr w:rsidR="00450F0F" w:rsidTr="00450F0F">
        <w:trPr>
          <w:trHeight w:val="540"/>
        </w:trPr>
        <w:tc>
          <w:tcPr>
            <w:tcW w:w="196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ENERGETIKA</w:t>
            </w: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naftovod</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međunarodni 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 </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60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proofErr w:type="spellStart"/>
            <w:r>
              <w:rPr>
                <w:rFonts w:ascii="Arial" w:eastAsia="Times New Roman" w:hAnsi="Arial" w:cs="Arial"/>
                <w:szCs w:val="18"/>
                <w:lang w:eastAsia="hr-HR"/>
              </w:rPr>
              <w:t>produktovod</w:t>
            </w:r>
            <w:proofErr w:type="spellEnd"/>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100</w:t>
            </w:r>
          </w:p>
        </w:tc>
      </w:tr>
      <w:tr w:rsidR="00450F0F" w:rsidTr="00450F0F">
        <w:trPr>
          <w:trHeight w:val="504"/>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plinovod</w:t>
            </w: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međunarodni 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magistralni</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60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dalekovodi</w:t>
            </w:r>
          </w:p>
        </w:tc>
        <w:tc>
          <w:tcPr>
            <w:tcW w:w="1400" w:type="dxa"/>
            <w:vMerge w:val="restart"/>
            <w:tcBorders>
              <w:top w:val="nil"/>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državni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dalekovod 400kV</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200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dalekovod 220kV</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100</w:t>
            </w:r>
          </w:p>
        </w:tc>
      </w:tr>
      <w:tr w:rsidR="00450F0F" w:rsidTr="00450F0F">
        <w:trPr>
          <w:trHeight w:val="228"/>
        </w:trPr>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0" w:type="auto"/>
            <w:vMerge/>
            <w:tcBorders>
              <w:top w:val="nil"/>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Arial"/>
                <w:szCs w:val="18"/>
                <w:lang w:eastAsia="hr-HR"/>
              </w:rPr>
            </w:pPr>
          </w:p>
        </w:tc>
        <w:tc>
          <w:tcPr>
            <w:tcW w:w="140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županijski</w:t>
            </w:r>
          </w:p>
        </w:tc>
        <w:tc>
          <w:tcPr>
            <w:tcW w:w="18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dalekovod 110kV</w:t>
            </w:r>
          </w:p>
        </w:tc>
        <w:tc>
          <w:tcPr>
            <w:tcW w:w="12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Arial"/>
                <w:szCs w:val="18"/>
                <w:lang w:eastAsia="hr-HR"/>
              </w:rPr>
            </w:pPr>
            <w:r>
              <w:rPr>
                <w:rFonts w:ascii="Arial" w:eastAsia="Times New Roman" w:hAnsi="Arial" w:cs="Arial"/>
                <w:szCs w:val="18"/>
                <w:lang w:eastAsia="hr-HR"/>
              </w:rPr>
              <w:t>70</w:t>
            </w:r>
          </w:p>
        </w:tc>
      </w:tr>
    </w:tbl>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(3) Infrastrukturni prostori određeni su za smještaj uređaja, građevina, instalacija i sl. u funkciji određenog cjelokupnog infrastrukturnog sustava.»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51. stavak (1)  dodana je rečenica koja glasi: “</w:t>
      </w:r>
      <w:r>
        <w:rPr>
          <w:rFonts w:ascii="Arial" w:eastAsia="Calibri" w:hAnsi="Arial" w:cs="Arial"/>
          <w:szCs w:val="21"/>
          <w:lang w:val="x-none" w:eastAsia="x-none"/>
        </w:rPr>
        <w:t xml:space="preserve">Planirana mreža cestovnog i željezničkog prometa osigurava prometnu povezanost unutar prostora Zagrebačke županije </w:t>
      </w:r>
      <w:r>
        <w:rPr>
          <w:rFonts w:ascii="Arial" w:eastAsia="Calibri" w:hAnsi="Arial" w:cs="Arial"/>
          <w:szCs w:val="21"/>
          <w:lang w:eastAsia="x-none"/>
        </w:rPr>
        <w:t>i Države.»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Stavak (2) se mijenja i glasi: “(2) Prostornim planom zadržava se koridor autoceste A3 sa širinom 140,0 m (cestovni pojas 60,0 m i obostrani zaštitni pojas 2 x 40,0 m). </w:t>
      </w:r>
      <w:r>
        <w:rPr>
          <w:rFonts w:ascii="Arial" w:eastAsia="Calibri" w:hAnsi="Arial" w:cs="Arial"/>
          <w:lang w:eastAsia="x-none"/>
        </w:rPr>
        <w:t xml:space="preserve">Unutar zaštitnog pojasa autoceste nije moguće graditi građevine već je moguće samo urediti zaštitne zelene površine te graditi prometnice, pješačke i biciklističke staze, prilaze i parkirališta. Prometnice je moguće graditi na minimalnoj udaljenosti od 20,0 m od ruba cestovnog zemljišta uz uvjet uređenja ograde (zelenog pojasa) radi sprečavanja zasljepljivanja vozila na autocesti.  </w:t>
      </w:r>
      <w:r>
        <w:rPr>
          <w:rFonts w:ascii="Arial" w:eastAsia="Calibri" w:hAnsi="Arial" w:cs="Arial"/>
          <w:lang w:val="x-none" w:eastAsia="x-none"/>
        </w:rPr>
        <w:t xml:space="preserve">U tijeku izdavanja lokacijskih uvjeta za gradnju građevina i instalacija u zaštitnom pojasu autoceste, kao i za postavljanje reklamnih panoa, rasvjete i slično potrebno je prethodno ishoditi posebne uvjete od Hrvatskih autocesta sukladno posebnim propisima. </w:t>
      </w:r>
      <w:r>
        <w:rPr>
          <w:rFonts w:ascii="Arial" w:eastAsia="Calibri" w:hAnsi="Arial" w:cs="Arial"/>
          <w:lang w:eastAsia="x-none"/>
        </w:rPr>
        <w:t xml:space="preserve">Planom je za planirana građevinska područja izdvojene namjene određen širi </w:t>
      </w:r>
      <w:proofErr w:type="spellStart"/>
      <w:r>
        <w:rPr>
          <w:rFonts w:ascii="Arial" w:eastAsia="Calibri" w:hAnsi="Arial" w:cs="Arial"/>
          <w:lang w:eastAsia="x-none"/>
        </w:rPr>
        <w:t>zaštitini</w:t>
      </w:r>
      <w:proofErr w:type="spellEnd"/>
      <w:r>
        <w:rPr>
          <w:rFonts w:ascii="Arial" w:eastAsia="Calibri" w:hAnsi="Arial" w:cs="Arial"/>
          <w:lang w:eastAsia="x-none"/>
        </w:rPr>
        <w:t xml:space="preserve"> koridor autoceste širine od 200,0 m. Ograda građevinske čestice uz autocestu smije se postaviti na minimalno 3,0 m udaljenosti od zaštitne ograde autoceste. Planom se, sukladno propisima o zaštiti od buke, a prema potrebi, propisuje planiranje i izgradnja elemenata za zaštitu od buke na građevnim česticama uz autocestu.»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(3) Stavak (4) se mijenja i glasi: “(4) Ovim se Planom osigurava alternativni </w:t>
      </w:r>
      <w:r>
        <w:rPr>
          <w:rFonts w:ascii="Arial" w:eastAsia="Calibri" w:hAnsi="Arial" w:cs="Arial"/>
          <w:lang w:eastAsia="x-none"/>
        </w:rPr>
        <w:t xml:space="preserve">koridor i koridor u istraživanju </w:t>
      </w:r>
      <w:r>
        <w:rPr>
          <w:rFonts w:ascii="Arial" w:eastAsia="Calibri" w:hAnsi="Arial" w:cs="Arial"/>
          <w:lang w:val="x-none" w:eastAsia="x-none"/>
        </w:rPr>
        <w:t>za novu trasu državne ceste DC 43 na potezu Ivanić-Grad-Šumećani</w:t>
      </w:r>
      <w:r>
        <w:rPr>
          <w:rFonts w:ascii="Arial" w:eastAsia="Calibri" w:hAnsi="Arial" w:cs="Arial"/>
          <w:lang w:eastAsia="x-none"/>
        </w:rPr>
        <w:t xml:space="preserve"> te se utvrđuje koridor planirane državne ceste od Kloštar Ivanića do DC 43 (spojna cesta Ivanić-Grad – Vrbovec).»</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U stavku (5). iza riječi “koridora” dodaju se riječi “novih državnih cesta».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(5) U stavku (6) alineja 3. mijenja se i glasi: “-cesta do ŽCGO </w:t>
      </w:r>
      <w:proofErr w:type="spellStart"/>
      <w:r>
        <w:rPr>
          <w:rFonts w:ascii="Arial" w:eastAsia="Calibri" w:hAnsi="Arial" w:cs="Arial"/>
          <w:lang w:val="x-none" w:eastAsia="x-none"/>
        </w:rPr>
        <w:t>Tarno</w:t>
      </w:r>
      <w:proofErr w:type="spellEnd"/>
      <w:r>
        <w:rPr>
          <w:rFonts w:ascii="Arial" w:eastAsia="Calibri" w:hAnsi="Arial" w:cs="Arial"/>
          <w:lang w:val="x-none" w:eastAsia="x-none"/>
        </w:rPr>
        <w:t>”.</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Članak 52. mijenja se i glasi:</w:t>
      </w: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“(1) Razvojnim planovima HŽ-a, odnosno smjernicama strategije prometnog razvitka RH, postojeći koridor željezničke pruge od značaja za međunarodni promet ne ulazi u koridor trase nove željezničke pruge velike propusne moći / velikih brzina (do 250 km/h), te je u skladu s takvim prometnim potrebama ovim Planom utvrđen alternativni koridor širine 2x100 m.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Građevinsko područje unutar alternativnog koridora magistralne željezničke pruge ovim se Planom tretira kao područje posebnog režima, a uvjeti za korištenje tog prostora opisani su u članku 86. ovih Odredbi.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(3) Koridor postojeće željezničke pruge od značaja za međunarodni promet zajedno sa postojećim industrijskim kolosijecima zadržavaju se i nadalje u funkciji za potrebe lokalnog prometa i servisiranja gospodarskih zona.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(4) Planom se predviđa poboljšanje prometno-tehničkih uvjeta na postojećoj pruzi, a radi postizanja boljih elemenata horizontalnog vođenja trase (veći radijusi krivina) te se isključuje mogućnost prijelaza pruge od značaja za međunarodni promet kako cestovnih tako i pješačkih u istoj razini.</w:t>
      </w: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U 1. etapi r</w:t>
      </w:r>
      <w:proofErr w:type="spellStart"/>
      <w:r>
        <w:rPr>
          <w:rFonts w:ascii="Arial" w:eastAsia="Calibri" w:hAnsi="Arial" w:cs="Arial"/>
          <w:szCs w:val="21"/>
          <w:lang w:val="x-none" w:eastAsia="x-none"/>
        </w:rPr>
        <w:t>ekonstrukcija</w:t>
      </w:r>
      <w:proofErr w:type="spellEnd"/>
      <w:r>
        <w:rPr>
          <w:rFonts w:ascii="Arial" w:eastAsia="Calibri" w:hAnsi="Arial" w:cs="Arial"/>
          <w:szCs w:val="21"/>
          <w:lang w:val="x-none" w:eastAsia="x-none"/>
        </w:rPr>
        <w:t xml:space="preserve"> obuhvaća:</w:t>
      </w:r>
    </w:p>
    <w:p w:rsidR="00450F0F" w:rsidRDefault="00450F0F" w:rsidP="00450F0F">
      <w:pPr>
        <w:numPr>
          <w:ilvl w:val="0"/>
          <w:numId w:val="11"/>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rekonstrukciju trase pruge (veći radijusi krivina) unutar postojećeg koridora,</w:t>
      </w:r>
    </w:p>
    <w:p w:rsidR="00450F0F" w:rsidRDefault="00450F0F" w:rsidP="00450F0F">
      <w:pPr>
        <w:numPr>
          <w:ilvl w:val="0"/>
          <w:numId w:val="11"/>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planiranje deniveliranih prijelaza na postojećim križanjima u razini željezničke pruge s autocestama, državnim, županijskim, lokalnim te nerazvrstanim cestama.</w:t>
      </w: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U 2. etapi r</w:t>
      </w:r>
      <w:proofErr w:type="spellStart"/>
      <w:r>
        <w:rPr>
          <w:rFonts w:ascii="Arial" w:eastAsia="Calibri" w:hAnsi="Arial" w:cs="Arial"/>
          <w:szCs w:val="21"/>
          <w:lang w:val="x-none" w:eastAsia="x-none"/>
        </w:rPr>
        <w:t>ekonstrukcija</w:t>
      </w:r>
      <w:proofErr w:type="spellEnd"/>
      <w:r>
        <w:rPr>
          <w:rFonts w:ascii="Arial" w:eastAsia="Calibri" w:hAnsi="Arial" w:cs="Arial"/>
          <w:szCs w:val="21"/>
          <w:lang w:val="x-none" w:eastAsia="x-none"/>
        </w:rPr>
        <w:t xml:space="preserve"> obuhvaća</w:t>
      </w:r>
      <w:r>
        <w:rPr>
          <w:rFonts w:ascii="Arial" w:eastAsia="Calibri" w:hAnsi="Arial" w:cs="Arial"/>
          <w:szCs w:val="21"/>
          <w:lang w:eastAsia="x-none"/>
        </w:rPr>
        <w:t xml:space="preserve"> izgradnju drugog kolosijeka.</w:t>
      </w:r>
    </w:p>
    <w:p w:rsidR="00450F0F" w:rsidRDefault="00450F0F" w:rsidP="00450F0F">
      <w:pPr>
        <w:tabs>
          <w:tab w:val="left" w:pos="-1560"/>
        </w:tabs>
        <w:spacing w:after="0" w:line="240" w:lineRule="auto"/>
        <w:ind w:left="65"/>
        <w:jc w:val="both"/>
        <w:rPr>
          <w:rFonts w:ascii="Arial" w:eastAsia="Calibri" w:hAnsi="Arial" w:cs="Arial"/>
          <w:szCs w:val="21"/>
          <w:lang w:val="x-none" w:eastAsia="x-none"/>
        </w:rPr>
      </w:pP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(5) Razvojnim planovima HŽ-a, u skladu sa smjernicama PPU Zagrebačke županije, planira se rekonstrukcija slijedećih postojećih križanja u razini </w:t>
      </w:r>
      <w:r>
        <w:rPr>
          <w:rFonts w:ascii="Arial" w:eastAsia="Calibri" w:hAnsi="Arial" w:cs="Arial"/>
          <w:szCs w:val="21"/>
          <w:lang w:eastAsia="x-none"/>
        </w:rPr>
        <w:t>na način da postaju</w:t>
      </w:r>
      <w:r>
        <w:rPr>
          <w:rFonts w:ascii="Arial" w:eastAsia="Calibri" w:hAnsi="Arial" w:cs="Arial"/>
          <w:szCs w:val="21"/>
          <w:lang w:val="x-none" w:eastAsia="x-none"/>
        </w:rPr>
        <w:t xml:space="preserve"> deniveliran</w:t>
      </w:r>
      <w:r>
        <w:rPr>
          <w:rFonts w:ascii="Arial" w:eastAsia="Calibri" w:hAnsi="Arial" w:cs="Arial"/>
          <w:szCs w:val="21"/>
          <w:lang w:eastAsia="x-none"/>
        </w:rPr>
        <w:t>a</w:t>
      </w:r>
      <w:r>
        <w:rPr>
          <w:rFonts w:ascii="Arial" w:eastAsia="Calibri" w:hAnsi="Arial" w:cs="Arial"/>
          <w:szCs w:val="21"/>
          <w:lang w:val="x-none" w:eastAsia="x-none"/>
        </w:rPr>
        <w:t xml:space="preserve"> križanja: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proofErr w:type="spellStart"/>
      <w:r>
        <w:rPr>
          <w:rFonts w:ascii="Arial" w:eastAsia="Calibri" w:hAnsi="Arial" w:cs="Arial"/>
          <w:szCs w:val="21"/>
          <w:lang w:val="x-none" w:eastAsia="x-none"/>
        </w:rPr>
        <w:t>Boltov</w:t>
      </w:r>
      <w:proofErr w:type="spellEnd"/>
      <w:r>
        <w:rPr>
          <w:rFonts w:ascii="Arial" w:eastAsia="Calibri" w:hAnsi="Arial" w:cs="Arial"/>
          <w:szCs w:val="21"/>
          <w:lang w:val="x-none" w:eastAsia="x-none"/>
        </w:rPr>
        <w:t xml:space="preserve"> brijeg </w:t>
      </w:r>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t>– planirani podvožnjak</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proofErr w:type="spellStart"/>
      <w:r>
        <w:rPr>
          <w:rFonts w:ascii="Arial" w:eastAsia="Calibri" w:hAnsi="Arial" w:cs="Arial"/>
          <w:szCs w:val="21"/>
          <w:lang w:val="x-none" w:eastAsia="x-none"/>
        </w:rPr>
        <w:t>Vulinčeva</w:t>
      </w:r>
      <w:proofErr w:type="spellEnd"/>
      <w:r>
        <w:rPr>
          <w:rFonts w:ascii="Arial" w:eastAsia="Calibri" w:hAnsi="Arial" w:cs="Arial"/>
          <w:szCs w:val="21"/>
          <w:lang w:val="x-none" w:eastAsia="x-none"/>
        </w:rPr>
        <w:t xml:space="preserve"> ulica </w:t>
      </w:r>
      <w:r>
        <w:rPr>
          <w:rFonts w:ascii="Arial" w:eastAsia="Calibri" w:hAnsi="Arial" w:cs="Arial"/>
          <w:szCs w:val="21"/>
          <w:lang w:val="x-none" w:eastAsia="x-none"/>
        </w:rPr>
        <w:tab/>
      </w:r>
      <w:r>
        <w:rPr>
          <w:rFonts w:ascii="Arial" w:eastAsia="Calibri" w:hAnsi="Arial" w:cs="Arial"/>
          <w:szCs w:val="21"/>
          <w:lang w:val="x-none" w:eastAsia="x-none"/>
        </w:rPr>
        <w:tab/>
        <w:t>– planirani podvožnjak</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proofErr w:type="spellStart"/>
      <w:r>
        <w:rPr>
          <w:rFonts w:ascii="Arial" w:eastAsia="Calibri" w:hAnsi="Arial" w:cs="Arial"/>
          <w:szCs w:val="21"/>
          <w:lang w:val="x-none" w:eastAsia="x-none"/>
        </w:rPr>
        <w:t>Caginec</w:t>
      </w:r>
      <w:proofErr w:type="spellEnd"/>
      <w:r>
        <w:rPr>
          <w:rFonts w:ascii="Arial" w:eastAsia="Calibri" w:hAnsi="Arial" w:cs="Arial"/>
          <w:szCs w:val="21"/>
          <w:lang w:val="x-none" w:eastAsia="x-none"/>
        </w:rPr>
        <w:t xml:space="preserve"> </w:t>
      </w:r>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t>– planirani nadvožnjak</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proofErr w:type="spellStart"/>
      <w:r>
        <w:rPr>
          <w:rFonts w:ascii="Arial" w:eastAsia="Calibri" w:hAnsi="Arial" w:cs="Arial"/>
          <w:szCs w:val="21"/>
          <w:lang w:val="x-none" w:eastAsia="x-none"/>
        </w:rPr>
        <w:t>Deanovec</w:t>
      </w:r>
      <w:proofErr w:type="spellEnd"/>
      <w:r>
        <w:rPr>
          <w:rFonts w:ascii="Arial" w:eastAsia="Calibri" w:hAnsi="Arial" w:cs="Arial"/>
          <w:szCs w:val="21"/>
          <w:lang w:val="x-none" w:eastAsia="x-none"/>
        </w:rPr>
        <w:t xml:space="preserve"> 1</w:t>
      </w:r>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t xml:space="preserve">- planirani podvožnjak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proofErr w:type="spellStart"/>
      <w:r>
        <w:rPr>
          <w:rFonts w:ascii="Arial" w:eastAsia="Calibri" w:hAnsi="Arial" w:cs="Arial"/>
          <w:szCs w:val="21"/>
          <w:lang w:val="x-none" w:eastAsia="x-none"/>
        </w:rPr>
        <w:t>Deanovec</w:t>
      </w:r>
      <w:proofErr w:type="spellEnd"/>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r>
      <w:r>
        <w:rPr>
          <w:rFonts w:ascii="Arial" w:eastAsia="Calibri" w:hAnsi="Arial" w:cs="Arial"/>
          <w:szCs w:val="21"/>
          <w:lang w:val="x-none" w:eastAsia="x-none"/>
        </w:rPr>
        <w:tab/>
        <w:t xml:space="preserve">- ukidanje postojećeg križanja  </w:t>
      </w:r>
    </w:p>
    <w:p w:rsidR="00450F0F" w:rsidRDefault="00450F0F" w:rsidP="00450F0F">
      <w:pPr>
        <w:tabs>
          <w:tab w:val="left" w:pos="-1560"/>
        </w:tabs>
        <w:spacing w:after="0" w:line="240" w:lineRule="auto"/>
        <w:jc w:val="both"/>
        <w:rPr>
          <w:rFonts w:ascii="Arial" w:eastAsia="Calibri" w:hAnsi="Arial" w:cs="Arial"/>
          <w:szCs w:val="21"/>
          <w:lang w:eastAsia="x-none"/>
        </w:rPr>
      </w:pP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(6) Opći uvjeti rekonstrukcije i izgradnje deniveliranih prijelaza iz stavka 5.:</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postojeća </w:t>
      </w:r>
      <w:proofErr w:type="spellStart"/>
      <w:r>
        <w:rPr>
          <w:rFonts w:ascii="Arial" w:eastAsia="Calibri" w:hAnsi="Arial" w:cs="Arial"/>
          <w:szCs w:val="21"/>
          <w:lang w:eastAsia="x-none"/>
        </w:rPr>
        <w:t>jednokolosječna</w:t>
      </w:r>
      <w:proofErr w:type="spellEnd"/>
      <w:r>
        <w:rPr>
          <w:rFonts w:ascii="Arial" w:eastAsia="Calibri" w:hAnsi="Arial" w:cs="Arial"/>
          <w:szCs w:val="21"/>
          <w:lang w:eastAsia="x-none"/>
        </w:rPr>
        <w:t xml:space="preserve"> pruga će postati </w:t>
      </w:r>
      <w:proofErr w:type="spellStart"/>
      <w:r>
        <w:rPr>
          <w:rFonts w:ascii="Arial" w:eastAsia="Calibri" w:hAnsi="Arial" w:cs="Arial"/>
          <w:szCs w:val="21"/>
          <w:lang w:eastAsia="x-none"/>
        </w:rPr>
        <w:t>dvokolosječna</w:t>
      </w:r>
      <w:proofErr w:type="spellEnd"/>
      <w:r>
        <w:rPr>
          <w:rFonts w:ascii="Arial" w:eastAsia="Calibri" w:hAnsi="Arial" w:cs="Arial"/>
          <w:szCs w:val="21"/>
          <w:lang w:eastAsia="x-none"/>
        </w:rPr>
        <w:t xml:space="preserve"> te sve podvožnjake i nadvožnjake treba planirati po dimenzijama i nosivosti u skladu s navedenim.</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minimalna svijetla visina podvožnjaka iznosi 4,5 metara.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potrebno je </w:t>
      </w:r>
      <w:r>
        <w:rPr>
          <w:rFonts w:ascii="Arial" w:eastAsia="Calibri" w:hAnsi="Arial" w:cs="Arial"/>
          <w:szCs w:val="21"/>
          <w:lang w:val="x-none" w:eastAsia="x-none"/>
        </w:rPr>
        <w:t>zadržati postojeće prometne veze u okolnom području</w:t>
      </w:r>
      <w:r>
        <w:rPr>
          <w:rFonts w:ascii="Arial" w:eastAsia="Calibri" w:hAnsi="Arial" w:cs="Arial"/>
          <w:szCs w:val="21"/>
          <w:lang w:eastAsia="x-none"/>
        </w:rPr>
        <w:t xml:space="preserve"> i</w:t>
      </w:r>
      <w:r>
        <w:rPr>
          <w:rFonts w:ascii="Arial" w:eastAsia="Calibri" w:hAnsi="Arial" w:cs="Arial"/>
          <w:szCs w:val="21"/>
          <w:lang w:val="x-none" w:eastAsia="x-none"/>
        </w:rPr>
        <w:t xml:space="preserve"> postojeće pristupe </w:t>
      </w:r>
      <w:r>
        <w:rPr>
          <w:rFonts w:ascii="Arial" w:eastAsia="Calibri" w:hAnsi="Arial" w:cs="Arial"/>
          <w:szCs w:val="21"/>
          <w:lang w:eastAsia="x-none"/>
        </w:rPr>
        <w:t>građevnim česticama</w:t>
      </w:r>
      <w:r>
        <w:rPr>
          <w:rFonts w:ascii="Arial" w:eastAsia="Calibri" w:hAnsi="Arial" w:cs="Arial"/>
          <w:szCs w:val="21"/>
          <w:lang w:val="x-none" w:eastAsia="x-none"/>
        </w:rPr>
        <w:t xml:space="preserve"> i građevinama ili planirati nove prometne veze</w:t>
      </w:r>
      <w:r>
        <w:rPr>
          <w:rFonts w:ascii="Arial" w:eastAsia="Calibri" w:hAnsi="Arial" w:cs="Arial"/>
          <w:szCs w:val="21"/>
          <w:lang w:eastAsia="x-none"/>
        </w:rPr>
        <w:t xml:space="preserve"> i no</w:t>
      </w:r>
      <w:r>
        <w:rPr>
          <w:rFonts w:ascii="Arial" w:eastAsia="Calibri" w:hAnsi="Arial" w:cs="Arial"/>
          <w:szCs w:val="21"/>
          <w:lang w:val="x-none" w:eastAsia="x-none"/>
        </w:rPr>
        <w:t xml:space="preserve">ve pristupe.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m</w:t>
      </w:r>
      <w:proofErr w:type="spellStart"/>
      <w:r>
        <w:rPr>
          <w:rFonts w:ascii="Arial" w:eastAsia="Calibri" w:hAnsi="Arial" w:cs="Arial"/>
          <w:szCs w:val="21"/>
          <w:lang w:val="x-none" w:eastAsia="x-none"/>
        </w:rPr>
        <w:t>oguće</w:t>
      </w:r>
      <w:proofErr w:type="spellEnd"/>
      <w:r>
        <w:rPr>
          <w:rFonts w:ascii="Arial" w:eastAsia="Calibri" w:hAnsi="Arial" w:cs="Arial"/>
          <w:szCs w:val="21"/>
          <w:lang w:val="x-none" w:eastAsia="x-none"/>
        </w:rPr>
        <w:t xml:space="preserve"> je predvidjeti </w:t>
      </w:r>
      <w:proofErr w:type="spellStart"/>
      <w:r>
        <w:rPr>
          <w:rFonts w:ascii="Arial" w:eastAsia="Calibri" w:hAnsi="Arial" w:cs="Arial"/>
          <w:szCs w:val="21"/>
          <w:lang w:val="x-none" w:eastAsia="x-none"/>
        </w:rPr>
        <w:t>etapnost</w:t>
      </w:r>
      <w:proofErr w:type="spellEnd"/>
      <w:r>
        <w:rPr>
          <w:rFonts w:ascii="Arial" w:eastAsia="Calibri" w:hAnsi="Arial" w:cs="Arial"/>
          <w:szCs w:val="21"/>
          <w:lang w:val="x-none" w:eastAsia="x-none"/>
        </w:rPr>
        <w:t xml:space="preserve"> izgradnje na način da je 1. etapa spoj na postojeće ceste, a 2. etapa spoj na planirane ceste.</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uz planirane denivelirane prijelaze, spojne i svodne ceste moguće je planirati pješačke i biciklističke staze u skladu s potrebama i prostornim mogućnostima.</w:t>
      </w:r>
    </w:p>
    <w:p w:rsidR="00450F0F" w:rsidRDefault="00450F0F" w:rsidP="00450F0F">
      <w:pPr>
        <w:tabs>
          <w:tab w:val="left" w:pos="-1560"/>
        </w:tabs>
        <w:spacing w:after="0" w:line="240" w:lineRule="auto"/>
        <w:ind w:left="425"/>
        <w:jc w:val="both"/>
        <w:rPr>
          <w:rFonts w:ascii="Arial" w:eastAsia="Calibri" w:hAnsi="Arial" w:cs="Arial"/>
          <w:szCs w:val="21"/>
          <w:lang w:eastAsia="x-none"/>
        </w:rPr>
      </w:pPr>
    </w:p>
    <w:p w:rsidR="00450F0F" w:rsidRDefault="00450F0F" w:rsidP="00450F0F">
      <w:pPr>
        <w:tabs>
          <w:tab w:val="left" w:pos="-1560"/>
        </w:tabs>
        <w:spacing w:after="0" w:line="240" w:lineRule="auto"/>
        <w:ind w:right="29"/>
        <w:jc w:val="both"/>
        <w:rPr>
          <w:rFonts w:ascii="Arial" w:eastAsia="Calibri" w:hAnsi="Arial" w:cs="Arial"/>
        </w:rPr>
      </w:pPr>
      <w:r>
        <w:rPr>
          <w:rFonts w:ascii="Arial" w:eastAsia="Calibri" w:hAnsi="Arial" w:cs="Arial"/>
        </w:rPr>
        <w:t>(7) Pravci trasa planiranih spojnih i svodnih cesta prikazani su na svim kartografskim prikazima Ciljanih izmjena i dopuna PPUG Ivanić-Grada, a moguće ih je minimalno korigirati te točno položiti temeljem Idejnog projekta prometnice.</w:t>
      </w:r>
    </w:p>
    <w:p w:rsidR="00450F0F" w:rsidRDefault="00450F0F" w:rsidP="00450F0F">
      <w:pPr>
        <w:tabs>
          <w:tab w:val="left" w:pos="-1560"/>
        </w:tabs>
        <w:spacing w:after="0" w:line="240" w:lineRule="auto"/>
        <w:jc w:val="both"/>
        <w:rPr>
          <w:rFonts w:ascii="Arial" w:eastAsia="Times New Roman" w:hAnsi="Arial" w:cs="Arial"/>
          <w:bCs/>
          <w:lang w:eastAsia="hr-HR"/>
        </w:rPr>
      </w:pPr>
      <w:r>
        <w:rPr>
          <w:rFonts w:ascii="Arial" w:eastAsia="Times New Roman" w:hAnsi="Arial" w:cs="Arial"/>
          <w:bCs/>
          <w:lang w:eastAsia="hr-HR"/>
        </w:rPr>
        <w:lastRenderedPageBreak/>
        <w:t>Prikazani pravci trasa određuju položaj osi kolnika, a ukupnu parcelu prometnice čine kolnik, pješačke i biciklističke staze, bankine, zaštitno zelenilo, potporni zidovi, usjeci i nasipi, ovisno o Idejnom projektu prometnice.</w:t>
      </w:r>
    </w:p>
    <w:p w:rsidR="00450F0F" w:rsidRDefault="00450F0F" w:rsidP="00450F0F">
      <w:pPr>
        <w:tabs>
          <w:tab w:val="left" w:pos="-1560"/>
        </w:tabs>
        <w:spacing w:after="0" w:line="240" w:lineRule="auto"/>
        <w:jc w:val="both"/>
        <w:rPr>
          <w:rFonts w:ascii="Arial" w:eastAsia="Calibri" w:hAnsi="Arial" w:cs="Arial"/>
          <w:szCs w:val="21"/>
          <w:lang w:eastAsia="x-none"/>
        </w:rPr>
      </w:pP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w:t>
      </w:r>
      <w:r>
        <w:rPr>
          <w:rFonts w:ascii="Arial" w:eastAsia="Calibri" w:hAnsi="Arial" w:cs="Arial"/>
          <w:szCs w:val="21"/>
          <w:lang w:eastAsia="x-none"/>
        </w:rPr>
        <w:t>8</w:t>
      </w:r>
      <w:r>
        <w:rPr>
          <w:rFonts w:ascii="Arial" w:eastAsia="Calibri" w:hAnsi="Arial" w:cs="Arial"/>
          <w:szCs w:val="21"/>
          <w:lang w:val="x-none" w:eastAsia="x-none"/>
        </w:rPr>
        <w:t xml:space="preserve">) Uvjeti </w:t>
      </w:r>
      <w:r>
        <w:rPr>
          <w:rFonts w:ascii="Arial" w:eastAsia="Calibri" w:hAnsi="Arial" w:cs="Arial"/>
          <w:szCs w:val="21"/>
          <w:lang w:eastAsia="x-none"/>
        </w:rPr>
        <w:t>gradnje</w:t>
      </w:r>
      <w:r>
        <w:rPr>
          <w:rFonts w:ascii="Arial" w:eastAsia="Calibri" w:hAnsi="Arial" w:cs="Arial"/>
          <w:szCs w:val="21"/>
          <w:lang w:val="x-none" w:eastAsia="x-none"/>
        </w:rPr>
        <w:t xml:space="preserve"> </w:t>
      </w:r>
      <w:r>
        <w:rPr>
          <w:rFonts w:ascii="Arial" w:eastAsia="Calibri" w:hAnsi="Arial" w:cs="Arial"/>
          <w:szCs w:val="21"/>
          <w:lang w:eastAsia="x-none"/>
        </w:rPr>
        <w:t>podvožnjaka</w:t>
      </w:r>
      <w:r>
        <w:rPr>
          <w:rFonts w:ascii="Arial" w:eastAsia="Calibri" w:hAnsi="Arial" w:cs="Arial"/>
          <w:szCs w:val="21"/>
          <w:lang w:val="x-none" w:eastAsia="x-none"/>
        </w:rPr>
        <w:t xml:space="preserve"> </w:t>
      </w:r>
      <w:proofErr w:type="spellStart"/>
      <w:r>
        <w:rPr>
          <w:rFonts w:ascii="Arial" w:eastAsia="Calibri" w:hAnsi="Arial" w:cs="Arial"/>
          <w:szCs w:val="21"/>
          <w:lang w:val="x-none" w:eastAsia="x-none"/>
        </w:rPr>
        <w:t>Boltov</w:t>
      </w:r>
      <w:proofErr w:type="spellEnd"/>
      <w:r>
        <w:rPr>
          <w:rFonts w:ascii="Arial" w:eastAsia="Calibri" w:hAnsi="Arial" w:cs="Arial"/>
          <w:szCs w:val="21"/>
          <w:lang w:val="x-none" w:eastAsia="x-none"/>
        </w:rPr>
        <w:t xml:space="preserve"> brijeg</w:t>
      </w:r>
      <w:r>
        <w:rPr>
          <w:rFonts w:ascii="Arial" w:eastAsia="Calibri" w:hAnsi="Arial" w:cs="Arial"/>
          <w:szCs w:val="21"/>
          <w:lang w:eastAsia="x-none"/>
        </w:rPr>
        <w:t xml:space="preserve"> i spojnih cesta</w:t>
      </w:r>
      <w:r>
        <w:rPr>
          <w:rFonts w:ascii="Arial" w:eastAsia="Calibri" w:hAnsi="Arial" w:cs="Arial"/>
          <w:szCs w:val="21"/>
          <w:lang w:val="x-none" w:eastAsia="x-none"/>
        </w:rPr>
        <w: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 se izgradnja podvožnjaka zapadno od lokacije postojećeg prijelaza u jednoj razini.</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planirani podvožnjak </w:t>
      </w:r>
      <w:r>
        <w:rPr>
          <w:rFonts w:ascii="Arial" w:eastAsia="Calibri" w:hAnsi="Arial" w:cs="Arial"/>
          <w:szCs w:val="21"/>
          <w:lang w:eastAsia="x-none"/>
        </w:rPr>
        <w:t xml:space="preserve">treba </w:t>
      </w:r>
      <w:r>
        <w:rPr>
          <w:rFonts w:ascii="Arial" w:eastAsia="Calibri" w:hAnsi="Arial" w:cs="Arial"/>
          <w:szCs w:val="21"/>
          <w:lang w:val="x-none" w:eastAsia="x-none"/>
        </w:rPr>
        <w:t xml:space="preserve">povezati s postojećim ili planiranim cestama na području Grada Ivanić-Grad i Općine Kloštar Ivanić.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planirana spojna cesta na sjeveru osigurava vezu prema Općini Kloštar Ivanić, a prolazi poljoprivrednim površinama te njezina minimalna širina kolnika treba iznositi 5,</w:t>
      </w:r>
      <w:proofErr w:type="spellStart"/>
      <w:r>
        <w:rPr>
          <w:rFonts w:ascii="Arial" w:eastAsia="Calibri" w:hAnsi="Arial" w:cs="Arial"/>
          <w:szCs w:val="21"/>
          <w:lang w:eastAsia="x-none"/>
        </w:rPr>
        <w:t>5</w:t>
      </w:r>
      <w:proofErr w:type="spellEnd"/>
      <w:r>
        <w:rPr>
          <w:rFonts w:ascii="Arial" w:eastAsia="Calibri" w:hAnsi="Arial" w:cs="Arial"/>
          <w:szCs w:val="21"/>
          <w:lang w:eastAsia="x-none"/>
        </w:rPr>
        <w:t xml:space="preserve"> metara za dvosmjerni promet.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planirana svodna cesta prema centru Ivanić-Grada omogućava pristup na postojeću cestu (zapadni dio Kolodvorske ulice) koja će postati slijepa izgradnjom podvožnjaka u </w:t>
      </w:r>
      <w:proofErr w:type="spellStart"/>
      <w:r>
        <w:rPr>
          <w:rFonts w:ascii="Arial" w:eastAsia="Calibri" w:hAnsi="Arial" w:cs="Arial"/>
          <w:szCs w:val="21"/>
          <w:lang w:eastAsia="x-none"/>
        </w:rPr>
        <w:t>Vulinčevoj</w:t>
      </w:r>
      <w:proofErr w:type="spellEnd"/>
      <w:r>
        <w:rPr>
          <w:rFonts w:ascii="Arial" w:eastAsia="Calibri" w:hAnsi="Arial" w:cs="Arial"/>
          <w:szCs w:val="21"/>
          <w:lang w:eastAsia="x-none"/>
        </w:rPr>
        <w:t xml:space="preserve"> ulici. Svodna cesta planira se rubno uz postojeću industrijsku zonu te trasom uz prugu do postojeće prometnice te njezin poprečni profil minimalno mora sadržavati  kolnik minimalne širine 6,5 m za dvosmjerni promet, jednostrani pločnik minimalne širine 1,20 m i biciklističku stazu minimalne širine 1,5 m.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planirani podvožnjak mora imati minimalnu širinu kolnika 6,5 metara za dvosmjerni promet te jednostrani pločnik minimalne širine 1,20 m i biciklističku stazu minimalne širine 1,5 metara koji mogu biti denivelirani u odnosu na kolnik.</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prometnice do pojedinačnih građevinskih čestica ili neizgrađenih građevinskih područja mogu se planirati kao jednosmjerne ceste minimalne širine 3,5 metara.</w:t>
      </w:r>
    </w:p>
    <w:p w:rsidR="00450F0F" w:rsidRDefault="00450F0F" w:rsidP="00450F0F">
      <w:pPr>
        <w:tabs>
          <w:tab w:val="left" w:pos="-1560"/>
        </w:tabs>
        <w:spacing w:after="0" w:line="240" w:lineRule="auto"/>
        <w:ind w:left="65"/>
        <w:jc w:val="both"/>
        <w:rPr>
          <w:rFonts w:ascii="Arial" w:eastAsia="Calibri" w:hAnsi="Arial" w:cs="Arial"/>
          <w:szCs w:val="21"/>
          <w:lang w:val="x-none" w:eastAsia="x-none"/>
        </w:rPr>
      </w:pP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val="x-none" w:eastAsia="x-none"/>
        </w:rPr>
        <w:t>(</w:t>
      </w:r>
      <w:r>
        <w:rPr>
          <w:rFonts w:ascii="Arial" w:eastAsia="Calibri" w:hAnsi="Arial" w:cs="Arial"/>
          <w:szCs w:val="21"/>
          <w:lang w:eastAsia="x-none"/>
        </w:rPr>
        <w:t>9</w:t>
      </w:r>
      <w:r>
        <w:rPr>
          <w:rFonts w:ascii="Arial" w:eastAsia="Calibri" w:hAnsi="Arial" w:cs="Arial"/>
          <w:szCs w:val="21"/>
          <w:lang w:val="x-none" w:eastAsia="x-none"/>
        </w:rPr>
        <w:t xml:space="preserve">) Uvjeti </w:t>
      </w:r>
      <w:r>
        <w:rPr>
          <w:rFonts w:ascii="Arial" w:eastAsia="Calibri" w:hAnsi="Arial" w:cs="Arial"/>
          <w:szCs w:val="21"/>
          <w:lang w:eastAsia="x-none"/>
        </w:rPr>
        <w:t>gradnje podvožnjaka u</w:t>
      </w:r>
      <w:r>
        <w:rPr>
          <w:rFonts w:ascii="Arial" w:eastAsia="Calibri" w:hAnsi="Arial" w:cs="Arial"/>
          <w:szCs w:val="21"/>
          <w:lang w:val="x-none" w:eastAsia="x-none"/>
        </w:rPr>
        <w:t xml:space="preserve"> </w:t>
      </w:r>
      <w:proofErr w:type="spellStart"/>
      <w:r>
        <w:rPr>
          <w:rFonts w:ascii="Arial" w:eastAsia="Calibri" w:hAnsi="Arial" w:cs="Arial"/>
          <w:szCs w:val="21"/>
          <w:lang w:val="x-none" w:eastAsia="x-none"/>
        </w:rPr>
        <w:t>Vulinčev</w:t>
      </w:r>
      <w:r>
        <w:rPr>
          <w:rFonts w:ascii="Arial" w:eastAsia="Calibri" w:hAnsi="Arial" w:cs="Arial"/>
          <w:szCs w:val="21"/>
          <w:lang w:eastAsia="x-none"/>
        </w:rPr>
        <w:t>oj</w:t>
      </w:r>
      <w:proofErr w:type="spellEnd"/>
      <w:r>
        <w:rPr>
          <w:rFonts w:ascii="Arial" w:eastAsia="Calibri" w:hAnsi="Arial" w:cs="Arial"/>
          <w:szCs w:val="21"/>
          <w:lang w:eastAsia="x-none"/>
        </w:rPr>
        <w:t xml:space="preserve"> </w:t>
      </w:r>
      <w:r>
        <w:rPr>
          <w:rFonts w:ascii="Arial" w:eastAsia="Calibri" w:hAnsi="Arial" w:cs="Arial"/>
          <w:szCs w:val="21"/>
          <w:lang w:val="x-none" w:eastAsia="x-none"/>
        </w:rPr>
        <w:t>ulic</w:t>
      </w:r>
      <w:r>
        <w:rPr>
          <w:rFonts w:ascii="Arial" w:eastAsia="Calibri" w:hAnsi="Arial" w:cs="Arial"/>
          <w:szCs w:val="21"/>
          <w:lang w:eastAsia="x-none"/>
        </w:rPr>
        <w:t>i i spojnih cesta</w:t>
      </w:r>
      <w:r>
        <w:rPr>
          <w:rFonts w:ascii="Arial" w:eastAsia="Calibri" w:hAnsi="Arial" w:cs="Arial"/>
          <w:szCs w:val="21"/>
          <w:lang w:val="x-none" w:eastAsia="x-none"/>
        </w:rPr>
        <w: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planira se podvožnjak na mjestu postojećeg prijelaza u </w:t>
      </w:r>
      <w:proofErr w:type="spellStart"/>
      <w:r>
        <w:rPr>
          <w:rFonts w:ascii="Arial" w:eastAsia="Calibri" w:hAnsi="Arial" w:cs="Arial"/>
          <w:szCs w:val="21"/>
          <w:lang w:eastAsia="x-none"/>
        </w:rPr>
        <w:t>Vulinčevoj</w:t>
      </w:r>
      <w:proofErr w:type="spellEnd"/>
      <w:r>
        <w:rPr>
          <w:rFonts w:ascii="Arial" w:eastAsia="Calibri" w:hAnsi="Arial" w:cs="Arial"/>
          <w:szCs w:val="21"/>
          <w:lang w:eastAsia="x-none"/>
        </w:rPr>
        <w:t xml:space="preserve"> i Savskoj ulici</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planira</w:t>
      </w:r>
      <w:r>
        <w:rPr>
          <w:rFonts w:ascii="Arial" w:eastAsia="Calibri" w:hAnsi="Arial" w:cs="Arial"/>
          <w:szCs w:val="21"/>
          <w:lang w:eastAsia="x-none"/>
        </w:rPr>
        <w:t>ni</w:t>
      </w:r>
      <w:r>
        <w:rPr>
          <w:rFonts w:ascii="Arial" w:eastAsia="Calibri" w:hAnsi="Arial" w:cs="Arial"/>
          <w:szCs w:val="21"/>
          <w:lang w:val="x-none" w:eastAsia="x-none"/>
        </w:rPr>
        <w:t xml:space="preserve"> podvožnjak</w:t>
      </w:r>
      <w:r>
        <w:rPr>
          <w:rFonts w:ascii="Arial" w:eastAsia="Calibri" w:hAnsi="Arial" w:cs="Arial"/>
          <w:szCs w:val="21"/>
          <w:lang w:eastAsia="x-none"/>
        </w:rPr>
        <w:t xml:space="preserve"> će povezati upuštene dijelove</w:t>
      </w:r>
      <w:r>
        <w:rPr>
          <w:rFonts w:ascii="Arial" w:eastAsia="Calibri" w:hAnsi="Arial" w:cs="Arial"/>
          <w:szCs w:val="21"/>
          <w:lang w:val="x-none" w:eastAsia="x-none"/>
        </w:rPr>
        <w:t xml:space="preserve"> </w:t>
      </w:r>
      <w:proofErr w:type="spellStart"/>
      <w:r>
        <w:rPr>
          <w:rFonts w:ascii="Arial" w:eastAsia="Calibri" w:hAnsi="Arial" w:cs="Arial"/>
          <w:szCs w:val="21"/>
          <w:lang w:val="x-none" w:eastAsia="x-none"/>
        </w:rPr>
        <w:t>Vulinče</w:t>
      </w:r>
      <w:r>
        <w:rPr>
          <w:rFonts w:ascii="Arial" w:eastAsia="Calibri" w:hAnsi="Arial" w:cs="Arial"/>
          <w:szCs w:val="21"/>
          <w:lang w:eastAsia="x-none"/>
        </w:rPr>
        <w:t>ve</w:t>
      </w:r>
      <w:proofErr w:type="spellEnd"/>
      <w:r>
        <w:rPr>
          <w:rFonts w:ascii="Arial" w:eastAsia="Calibri" w:hAnsi="Arial" w:cs="Arial"/>
          <w:szCs w:val="21"/>
          <w:lang w:val="x-none" w:eastAsia="x-none"/>
        </w:rPr>
        <w:t>, Savsk</w:t>
      </w:r>
      <w:r>
        <w:rPr>
          <w:rFonts w:ascii="Arial" w:eastAsia="Calibri" w:hAnsi="Arial" w:cs="Arial"/>
          <w:szCs w:val="21"/>
          <w:lang w:eastAsia="x-none"/>
        </w:rPr>
        <w:t>e</w:t>
      </w:r>
      <w:r>
        <w:rPr>
          <w:rFonts w:ascii="Arial" w:eastAsia="Calibri" w:hAnsi="Arial" w:cs="Arial"/>
          <w:szCs w:val="21"/>
          <w:lang w:val="x-none" w:eastAsia="x-none"/>
        </w:rPr>
        <w:t xml:space="preserve"> i Kolodvorsk</w:t>
      </w:r>
      <w:r>
        <w:rPr>
          <w:rFonts w:ascii="Arial" w:eastAsia="Calibri" w:hAnsi="Arial" w:cs="Arial"/>
          <w:szCs w:val="21"/>
          <w:lang w:eastAsia="x-none"/>
        </w:rPr>
        <w:t>e</w:t>
      </w:r>
      <w:r>
        <w:rPr>
          <w:rFonts w:ascii="Arial" w:eastAsia="Calibri" w:hAnsi="Arial" w:cs="Arial"/>
          <w:szCs w:val="21"/>
          <w:lang w:val="x-none" w:eastAsia="x-none"/>
        </w:rPr>
        <w:t xml:space="preserve"> ulic</w:t>
      </w:r>
      <w:r>
        <w:rPr>
          <w:rFonts w:ascii="Arial" w:eastAsia="Calibri" w:hAnsi="Arial" w:cs="Arial"/>
          <w:szCs w:val="21"/>
          <w:lang w:eastAsia="x-none"/>
        </w:rPr>
        <w:t>e (istočni dio) kako je prikazano na kartografskom prikazu 5.7. (dio) Građevinsko područje naselja Ivanić-Grad u mjerilu 1:5000</w:t>
      </w:r>
      <w:r>
        <w:rPr>
          <w:rFonts w:ascii="Arial" w:eastAsia="Calibri" w:hAnsi="Arial" w:cs="Arial"/>
          <w:szCs w:val="21"/>
          <w:lang w:val="x-none" w:eastAsia="x-none"/>
        </w:rPr>
        <w: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upušteni i rekonstruirani dijelovi </w:t>
      </w:r>
      <w:proofErr w:type="spellStart"/>
      <w:r>
        <w:rPr>
          <w:rFonts w:ascii="Arial" w:eastAsia="Calibri" w:hAnsi="Arial" w:cs="Arial"/>
          <w:szCs w:val="21"/>
          <w:lang w:val="x-none" w:eastAsia="x-none"/>
        </w:rPr>
        <w:t>Vulinče</w:t>
      </w:r>
      <w:r>
        <w:rPr>
          <w:rFonts w:ascii="Arial" w:eastAsia="Calibri" w:hAnsi="Arial" w:cs="Arial"/>
          <w:szCs w:val="21"/>
          <w:lang w:eastAsia="x-none"/>
        </w:rPr>
        <w:t>ve</w:t>
      </w:r>
      <w:proofErr w:type="spellEnd"/>
      <w:r>
        <w:rPr>
          <w:rFonts w:ascii="Arial" w:eastAsia="Calibri" w:hAnsi="Arial" w:cs="Arial"/>
          <w:szCs w:val="21"/>
          <w:lang w:val="x-none" w:eastAsia="x-none"/>
        </w:rPr>
        <w:t>, Savsk</w:t>
      </w:r>
      <w:r>
        <w:rPr>
          <w:rFonts w:ascii="Arial" w:eastAsia="Calibri" w:hAnsi="Arial" w:cs="Arial"/>
          <w:szCs w:val="21"/>
          <w:lang w:eastAsia="x-none"/>
        </w:rPr>
        <w:t>e</w:t>
      </w:r>
      <w:r>
        <w:rPr>
          <w:rFonts w:ascii="Arial" w:eastAsia="Calibri" w:hAnsi="Arial" w:cs="Arial"/>
          <w:szCs w:val="21"/>
          <w:lang w:val="x-none" w:eastAsia="x-none"/>
        </w:rPr>
        <w:t xml:space="preserve"> i Kolodvorsk</w:t>
      </w:r>
      <w:r>
        <w:rPr>
          <w:rFonts w:ascii="Arial" w:eastAsia="Calibri" w:hAnsi="Arial" w:cs="Arial"/>
          <w:szCs w:val="21"/>
          <w:lang w:eastAsia="x-none"/>
        </w:rPr>
        <w:t>e</w:t>
      </w:r>
      <w:r>
        <w:rPr>
          <w:rFonts w:ascii="Arial" w:eastAsia="Calibri" w:hAnsi="Arial" w:cs="Arial"/>
          <w:szCs w:val="21"/>
          <w:lang w:val="x-none" w:eastAsia="x-none"/>
        </w:rPr>
        <w:t xml:space="preserve"> ulic</w:t>
      </w:r>
      <w:r>
        <w:rPr>
          <w:rFonts w:ascii="Arial" w:eastAsia="Calibri" w:hAnsi="Arial" w:cs="Arial"/>
          <w:szCs w:val="21"/>
          <w:lang w:eastAsia="x-none"/>
        </w:rPr>
        <w:t>e moraju imati minimalnu širinu kolnika 6 metara za dvosmjerni promet.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osigurati pješačke i biciklističke veze iz svih smjerov</w:t>
      </w:r>
      <w:r>
        <w:rPr>
          <w:rFonts w:ascii="Arial" w:eastAsia="Calibri" w:hAnsi="Arial" w:cs="Arial"/>
          <w:szCs w:val="21"/>
          <w:lang w:eastAsia="x-none"/>
        </w:rPr>
        <w:t>a izgradnjom pješačkih i biciklističkih površina u nivou postojećih ulica, izgradnjom pješačko-biciklističkog prijelaza (mosta) preko deniveliranih ulica.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površine za kretanje pješaka moraju biti minimalne širine 1,5 metara.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jednostrane biciklističke staze moraju biti minimalne širine 1,5 metara, a dvostrane minimalne širine 0,80 metara (2x0,80 m).</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p</w:t>
      </w:r>
      <w:r>
        <w:rPr>
          <w:rFonts w:ascii="Arial" w:eastAsia="Calibri" w:hAnsi="Arial" w:cs="Arial"/>
          <w:szCs w:val="21"/>
          <w:lang w:eastAsia="x-none"/>
        </w:rPr>
        <w:t>redvidjeti</w:t>
      </w:r>
      <w:r>
        <w:rPr>
          <w:rFonts w:ascii="Arial" w:eastAsia="Calibri" w:hAnsi="Arial" w:cs="Arial"/>
          <w:szCs w:val="21"/>
          <w:lang w:val="x-none" w:eastAsia="x-none"/>
        </w:rPr>
        <w:t xml:space="preserve"> pješačko-biciklističk</w:t>
      </w:r>
      <w:r>
        <w:rPr>
          <w:rFonts w:ascii="Arial" w:eastAsia="Calibri" w:hAnsi="Arial" w:cs="Arial"/>
          <w:szCs w:val="21"/>
          <w:lang w:eastAsia="x-none"/>
        </w:rPr>
        <w:t>i</w:t>
      </w:r>
      <w:r>
        <w:rPr>
          <w:rFonts w:ascii="Arial" w:eastAsia="Calibri" w:hAnsi="Arial" w:cs="Arial"/>
          <w:szCs w:val="21"/>
          <w:lang w:val="x-none" w:eastAsia="x-none"/>
        </w:rPr>
        <w:t xml:space="preserve"> pothodnik</w:t>
      </w:r>
      <w:r>
        <w:rPr>
          <w:rFonts w:ascii="Arial" w:eastAsia="Calibri" w:hAnsi="Arial" w:cs="Arial"/>
          <w:szCs w:val="21"/>
          <w:lang w:eastAsia="x-none"/>
        </w:rPr>
        <w:t xml:space="preserve"> u neposrednoj blizini kolodvorske zgrade kojim se spaja postojeća i planirana željeznička stanica i prostor južno od pruge.</w:t>
      </w:r>
    </w:p>
    <w:p w:rsidR="00450F0F" w:rsidRDefault="00450F0F" w:rsidP="00450F0F">
      <w:pPr>
        <w:numPr>
          <w:ilvl w:val="0"/>
          <w:numId w:val="12"/>
        </w:numPr>
        <w:tabs>
          <w:tab w:val="left" w:pos="-1560"/>
        </w:tabs>
        <w:spacing w:after="0" w:line="240" w:lineRule="auto"/>
        <w:jc w:val="both"/>
        <w:rPr>
          <w:rFonts w:ascii="Arial" w:eastAsia="Calibri" w:hAnsi="Arial" w:cs="Arial"/>
        </w:rPr>
      </w:pPr>
      <w:r>
        <w:rPr>
          <w:rFonts w:ascii="Arial" w:eastAsia="Calibri" w:hAnsi="Arial" w:cs="Arial"/>
        </w:rPr>
        <w:t xml:space="preserve">predlaže se planiranje pješačko-biciklističkog pothodnika u osi </w:t>
      </w:r>
      <w:proofErr w:type="spellStart"/>
      <w:r>
        <w:rPr>
          <w:rFonts w:ascii="Arial" w:eastAsia="Calibri" w:hAnsi="Arial" w:cs="Arial"/>
        </w:rPr>
        <w:t>Jurinčeve</w:t>
      </w:r>
      <w:proofErr w:type="spellEnd"/>
      <w:r>
        <w:rPr>
          <w:rFonts w:ascii="Arial" w:eastAsia="Calibri" w:hAnsi="Arial" w:cs="Arial"/>
        </w:rPr>
        <w:t xml:space="preserve"> ulice/</w:t>
      </w:r>
      <w:proofErr w:type="spellStart"/>
      <w:r>
        <w:rPr>
          <w:rFonts w:ascii="Arial" w:eastAsia="Calibri" w:hAnsi="Arial" w:cs="Arial"/>
        </w:rPr>
        <w:t>ulice</w:t>
      </w:r>
      <w:proofErr w:type="spellEnd"/>
      <w:r>
        <w:rPr>
          <w:rFonts w:ascii="Arial" w:eastAsia="Calibri" w:hAnsi="Arial" w:cs="Arial"/>
        </w:rPr>
        <w:t xml:space="preserve"> kralja Tomislava.</w:t>
      </w:r>
    </w:p>
    <w:p w:rsidR="00450F0F" w:rsidRDefault="00450F0F" w:rsidP="00450F0F">
      <w:pPr>
        <w:numPr>
          <w:ilvl w:val="0"/>
          <w:numId w:val="12"/>
        </w:numPr>
        <w:tabs>
          <w:tab w:val="left" w:pos="-1560"/>
        </w:tabs>
        <w:spacing w:after="0" w:line="240" w:lineRule="auto"/>
        <w:jc w:val="both"/>
        <w:rPr>
          <w:rFonts w:ascii="Arial" w:eastAsia="Calibri" w:hAnsi="Arial" w:cs="Arial"/>
        </w:rPr>
      </w:pPr>
      <w:r>
        <w:rPr>
          <w:rFonts w:ascii="Arial" w:eastAsia="Calibri" w:hAnsi="Arial" w:cs="Arial"/>
        </w:rPr>
        <w:t>pothodnike planirati s minimalnom svijetlom širinom od 5,0 m i minimalnom svijetlom visinom od 3,0 m.</w:t>
      </w:r>
    </w:p>
    <w:p w:rsidR="00450F0F" w:rsidRDefault="00450F0F" w:rsidP="00450F0F">
      <w:pPr>
        <w:numPr>
          <w:ilvl w:val="0"/>
          <w:numId w:val="12"/>
        </w:numPr>
        <w:tabs>
          <w:tab w:val="left" w:pos="-1560"/>
        </w:tabs>
        <w:spacing w:after="0" w:line="240" w:lineRule="auto"/>
        <w:jc w:val="both"/>
        <w:rPr>
          <w:rFonts w:ascii="Arial" w:eastAsia="Calibri" w:hAnsi="Arial" w:cs="Arial"/>
        </w:rPr>
      </w:pPr>
      <w:r>
        <w:rPr>
          <w:rFonts w:ascii="Arial" w:eastAsia="Calibri" w:hAnsi="Arial" w:cs="Arial"/>
        </w:rPr>
        <w:t xml:space="preserve">pristupe pothodnicima moguće je planirati kao stubišta, rampe te dizala.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prometnice do pojedinačnih izgrađenih i neizgrađenih građevinskih čestica mogu se planirati kao jednosmjerne ceste minimalne širine 3,5 metara ili kao kolno-pješačke površine minimalne širine 2,5 metara.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na mjestima gdje postojeće ulice postaju „slijepe“ zbog izgradnje podvožnjaka potrebno je predvidjeti okretište.</w:t>
      </w: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val="x-none" w:eastAsia="x-none"/>
        </w:rPr>
        <w:tab/>
      </w: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(10) </w:t>
      </w:r>
      <w:r>
        <w:rPr>
          <w:rFonts w:ascii="Arial" w:eastAsia="Calibri" w:hAnsi="Arial" w:cs="Arial"/>
          <w:szCs w:val="21"/>
          <w:lang w:val="x-none" w:eastAsia="x-none"/>
        </w:rPr>
        <w:t>Uvjeti rekonstrukcije postojećeg kolodvora: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zona obuhvata rekonstrukcije postojećeg kolodvora prikazana je na kartografskom prikazu 5.7. (dio) Građevinsko područje naselja Ivanić-Grad u mjerilu 1:5000</w:t>
      </w:r>
      <w:r>
        <w:rPr>
          <w:rFonts w:ascii="Arial" w:eastAsia="Calibri" w:hAnsi="Arial" w:cs="Arial"/>
          <w:szCs w:val="21"/>
          <w:lang w:val="x-none" w:eastAsia="x-none"/>
        </w:rPr>
        <w: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omogućuje se rekonstrukcija kolodvora na postojećoj lokaciji te rekonstrukcija ili rušenje ostalih postojećih kolodvorskih objekata (kolodvorski </w:t>
      </w:r>
      <w:proofErr w:type="spellStart"/>
      <w:r>
        <w:rPr>
          <w:rFonts w:ascii="Arial" w:eastAsia="Calibri" w:hAnsi="Arial" w:cs="Arial"/>
          <w:szCs w:val="21"/>
          <w:lang w:val="x-none" w:eastAsia="x-none"/>
        </w:rPr>
        <w:t>wc</w:t>
      </w:r>
      <w:proofErr w:type="spellEnd"/>
      <w:r>
        <w:rPr>
          <w:rFonts w:ascii="Arial" w:eastAsia="Calibri" w:hAnsi="Arial" w:cs="Arial"/>
          <w:szCs w:val="21"/>
          <w:lang w:val="x-none" w:eastAsia="x-none"/>
        </w:rPr>
        <w:t>, skladište/garaža, robni magazini).</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omogućava se gradnja privremenih objekata za smještaj novih elektroničkih sigurnosnih i telekomunikacijskih uređaja.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lastRenderedPageBreak/>
        <w:t>omogućava se produljenje i/ili dogradnja određenog broja kolosijeka, izgradnja perona i pothodnika s nadstrešnicama.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omogućava se uređenje kolodvorskih, stajališnih trgova i parkirališnih mjesta te njihovo opremanje urbanom opremom.</w:t>
      </w:r>
    </w:p>
    <w:p w:rsidR="00450F0F" w:rsidRDefault="00450F0F" w:rsidP="00450F0F">
      <w:pPr>
        <w:tabs>
          <w:tab w:val="left" w:pos="-1560"/>
        </w:tabs>
        <w:spacing w:after="0" w:line="240" w:lineRule="auto"/>
        <w:ind w:left="65"/>
        <w:jc w:val="both"/>
        <w:rPr>
          <w:rFonts w:ascii="Arial" w:eastAsia="Calibri" w:hAnsi="Arial" w:cs="Arial"/>
          <w:szCs w:val="21"/>
          <w:lang w:val="x-none" w:eastAsia="x-none"/>
        </w:rPr>
      </w:pP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val="x-none" w:eastAsia="x-none"/>
        </w:rPr>
        <w:t>(</w:t>
      </w:r>
      <w:r>
        <w:rPr>
          <w:rFonts w:ascii="Arial" w:eastAsia="Calibri" w:hAnsi="Arial" w:cs="Arial"/>
          <w:szCs w:val="21"/>
          <w:lang w:eastAsia="x-none"/>
        </w:rPr>
        <w:t>11</w:t>
      </w:r>
      <w:r>
        <w:rPr>
          <w:rFonts w:ascii="Arial" w:eastAsia="Calibri" w:hAnsi="Arial" w:cs="Arial"/>
          <w:szCs w:val="21"/>
          <w:lang w:val="x-none" w:eastAsia="x-none"/>
        </w:rPr>
        <w:t xml:space="preserve">) Uvjeti </w:t>
      </w:r>
      <w:r>
        <w:rPr>
          <w:rFonts w:ascii="Arial" w:eastAsia="Calibri" w:hAnsi="Arial" w:cs="Arial"/>
          <w:szCs w:val="21"/>
          <w:lang w:eastAsia="x-none"/>
        </w:rPr>
        <w:t>gradnje</w:t>
      </w:r>
      <w:r>
        <w:rPr>
          <w:rFonts w:ascii="Arial" w:eastAsia="Calibri" w:hAnsi="Arial" w:cs="Arial"/>
          <w:szCs w:val="21"/>
          <w:lang w:val="x-none" w:eastAsia="x-none"/>
        </w:rPr>
        <w:t xml:space="preserve"> </w:t>
      </w:r>
      <w:r>
        <w:rPr>
          <w:rFonts w:ascii="Arial" w:eastAsia="Calibri" w:hAnsi="Arial" w:cs="Arial"/>
          <w:szCs w:val="21"/>
          <w:lang w:eastAsia="x-none"/>
        </w:rPr>
        <w:t>nadvožnjaka</w:t>
      </w:r>
      <w:r>
        <w:rPr>
          <w:rFonts w:ascii="Arial" w:eastAsia="Calibri" w:hAnsi="Arial" w:cs="Arial"/>
          <w:szCs w:val="21"/>
          <w:lang w:val="x-none" w:eastAsia="x-none"/>
        </w:rPr>
        <w:t xml:space="preserve"> </w:t>
      </w:r>
      <w:proofErr w:type="spellStart"/>
      <w:r>
        <w:rPr>
          <w:rFonts w:ascii="Arial" w:eastAsia="Calibri" w:hAnsi="Arial" w:cs="Arial"/>
          <w:szCs w:val="21"/>
          <w:lang w:val="x-none" w:eastAsia="x-none"/>
        </w:rPr>
        <w:t>Caginec</w:t>
      </w:r>
      <w:proofErr w:type="spellEnd"/>
      <w:r>
        <w:rPr>
          <w:rFonts w:ascii="Arial" w:eastAsia="Calibri" w:hAnsi="Arial" w:cs="Arial"/>
          <w:szCs w:val="21"/>
          <w:lang w:eastAsia="x-none"/>
        </w:rPr>
        <w:t xml:space="preserve"> i spojnih cesta</w:t>
      </w:r>
      <w:r>
        <w:rPr>
          <w:rFonts w:ascii="Arial" w:eastAsia="Calibri" w:hAnsi="Arial" w:cs="Arial"/>
          <w:szCs w:val="21"/>
          <w:lang w:val="x-none" w:eastAsia="x-none"/>
        </w:rPr>
        <w:t>:</w:t>
      </w:r>
    </w:p>
    <w:p w:rsidR="00450F0F" w:rsidRDefault="00450F0F" w:rsidP="00450F0F">
      <w:pPr>
        <w:numPr>
          <w:ilvl w:val="0"/>
          <w:numId w:val="13"/>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planirani nadvožnjak i spojne ceste prikazani su na kartografskim prikazima 5.1. (dio) Građevinsko područje naselja </w:t>
      </w:r>
      <w:proofErr w:type="spellStart"/>
      <w:r>
        <w:rPr>
          <w:rFonts w:ascii="Arial" w:eastAsia="Calibri" w:hAnsi="Arial" w:cs="Arial"/>
          <w:szCs w:val="21"/>
          <w:lang w:eastAsia="x-none"/>
        </w:rPr>
        <w:t>Caginec</w:t>
      </w:r>
      <w:proofErr w:type="spellEnd"/>
      <w:r>
        <w:rPr>
          <w:rFonts w:ascii="Arial" w:eastAsia="Calibri" w:hAnsi="Arial" w:cs="Arial"/>
          <w:szCs w:val="21"/>
          <w:lang w:eastAsia="x-none"/>
        </w:rPr>
        <w:t xml:space="preserve"> (dio sjeverno od pruge) i 5.4.1. (dio) Građevinsko područje Donji </w:t>
      </w:r>
      <w:proofErr w:type="spellStart"/>
      <w:r>
        <w:rPr>
          <w:rFonts w:ascii="Arial" w:eastAsia="Calibri" w:hAnsi="Arial" w:cs="Arial"/>
          <w:szCs w:val="21"/>
          <w:lang w:eastAsia="x-none"/>
        </w:rPr>
        <w:t>Šarampov</w:t>
      </w:r>
      <w:proofErr w:type="spellEnd"/>
      <w:r>
        <w:rPr>
          <w:rFonts w:ascii="Arial" w:eastAsia="Calibri" w:hAnsi="Arial" w:cs="Arial"/>
          <w:szCs w:val="21"/>
          <w:lang w:eastAsia="x-none"/>
        </w:rPr>
        <w:t xml:space="preserve"> (dio južno od pruge).</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 se izgradnja nadvožnjaka zapadno od lokacije postojećeg prijelaza u jednoj razini.</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planirani nadvožnjak </w:t>
      </w:r>
      <w:r>
        <w:rPr>
          <w:rFonts w:ascii="Arial" w:eastAsia="Calibri" w:hAnsi="Arial" w:cs="Arial"/>
          <w:szCs w:val="21"/>
          <w:lang w:eastAsia="x-none"/>
        </w:rPr>
        <w:t xml:space="preserve">treba </w:t>
      </w:r>
      <w:r>
        <w:rPr>
          <w:rFonts w:ascii="Arial" w:eastAsia="Calibri" w:hAnsi="Arial" w:cs="Arial"/>
          <w:szCs w:val="21"/>
          <w:lang w:val="x-none" w:eastAsia="x-none"/>
        </w:rPr>
        <w:t xml:space="preserve">povezati s postojećim ili planiranim cestama. </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planirana spojna cesta sjeverno od nadvožnjaka osigurava vezu prema naselju </w:t>
      </w:r>
      <w:proofErr w:type="spellStart"/>
      <w:r>
        <w:rPr>
          <w:rFonts w:ascii="Arial" w:eastAsia="Calibri" w:hAnsi="Arial" w:cs="Arial"/>
          <w:szCs w:val="21"/>
          <w:lang w:eastAsia="x-none"/>
        </w:rPr>
        <w:t>Caginec</w:t>
      </w:r>
      <w:proofErr w:type="spellEnd"/>
      <w:r>
        <w:rPr>
          <w:rFonts w:ascii="Arial" w:eastAsia="Calibri" w:hAnsi="Arial" w:cs="Arial"/>
          <w:szCs w:val="21"/>
          <w:lang w:eastAsia="x-none"/>
        </w:rPr>
        <w:t xml:space="preserve">, a planirana spojna cesta južno od nadvožnjaka osigurava vezu prema području Donji </w:t>
      </w:r>
      <w:proofErr w:type="spellStart"/>
      <w:r>
        <w:rPr>
          <w:rFonts w:ascii="Arial" w:eastAsia="Calibri" w:hAnsi="Arial" w:cs="Arial"/>
          <w:szCs w:val="21"/>
          <w:lang w:eastAsia="x-none"/>
        </w:rPr>
        <w:t>Šarampov</w:t>
      </w:r>
      <w:proofErr w:type="spellEnd"/>
      <w:r>
        <w:rPr>
          <w:rFonts w:ascii="Arial" w:eastAsia="Calibri" w:hAnsi="Arial" w:cs="Arial"/>
          <w:szCs w:val="21"/>
          <w:lang w:eastAsia="x-none"/>
        </w:rPr>
        <w: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planirane spojne ceste i planirani nadvožnjak moraju imati minimalnu širinu kolnika 6,5 metara za dvosmjerni promet te jednostrani pločnik minimalne širine 1,50 m i biciklističku stazu minimalne širine 1,5 metara. Moguće je predvidjeti dvostrani pločnik minimalne širine 2x1,5 m i dvostranu biciklističku stazu minimalne širine 2x0,8 m.</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planirana preložena cesta južno od nadvožnjaka osigurava pristup postojećim poljoprivrednim površinama južno od željezničke pruge te mora imati minimalnu širinu kolnika 4,5 m.</w:t>
      </w:r>
    </w:p>
    <w:p w:rsidR="00450F0F" w:rsidRDefault="00450F0F" w:rsidP="00450F0F">
      <w:pPr>
        <w:tabs>
          <w:tab w:val="left" w:pos="-1560"/>
        </w:tabs>
        <w:spacing w:after="0" w:line="240" w:lineRule="auto"/>
        <w:jc w:val="both"/>
        <w:rPr>
          <w:rFonts w:ascii="Arial" w:eastAsia="Calibri" w:hAnsi="Arial" w:cs="Arial"/>
          <w:szCs w:val="21"/>
          <w:lang w:eastAsia="x-none"/>
        </w:rPr>
      </w:pP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val="x-none" w:eastAsia="x-none"/>
        </w:rPr>
        <w:t>(</w:t>
      </w:r>
      <w:r>
        <w:rPr>
          <w:rFonts w:ascii="Arial" w:eastAsia="Calibri" w:hAnsi="Arial" w:cs="Arial"/>
          <w:szCs w:val="21"/>
          <w:lang w:eastAsia="x-none"/>
        </w:rPr>
        <w:t>12</w:t>
      </w:r>
      <w:r>
        <w:rPr>
          <w:rFonts w:ascii="Arial" w:eastAsia="Calibri" w:hAnsi="Arial" w:cs="Arial"/>
          <w:szCs w:val="21"/>
          <w:lang w:val="x-none" w:eastAsia="x-none"/>
        </w:rPr>
        <w:t xml:space="preserve">) Uvjeti </w:t>
      </w:r>
      <w:r>
        <w:rPr>
          <w:rFonts w:ascii="Arial" w:eastAsia="Calibri" w:hAnsi="Arial" w:cs="Arial"/>
          <w:szCs w:val="21"/>
          <w:lang w:eastAsia="x-none"/>
        </w:rPr>
        <w:t xml:space="preserve">gradnje podvožnjaka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1, rekonstrukcije kolodvora te spojnih i svodnih </w:t>
      </w:r>
      <w:r>
        <w:rPr>
          <w:rFonts w:ascii="Arial" w:eastAsia="Calibri" w:hAnsi="Arial" w:cs="Arial"/>
          <w:szCs w:val="21"/>
          <w:lang w:eastAsia="x-none"/>
        </w:rPr>
        <w:tab/>
        <w:t>cesta:</w:t>
      </w:r>
    </w:p>
    <w:p w:rsidR="00450F0F" w:rsidRDefault="00450F0F" w:rsidP="00450F0F">
      <w:pPr>
        <w:numPr>
          <w:ilvl w:val="0"/>
          <w:numId w:val="13"/>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planirani podvožnjak, svodne i spojne ceste prikazani su na kartografskim prikazima 5.2. (dio) Građevinsko područje naselja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(dio sjeveroistočno od pruge) i 5.3. (dio) Građevinsko područje naselja </w:t>
      </w:r>
      <w:proofErr w:type="spellStart"/>
      <w:r>
        <w:rPr>
          <w:rFonts w:ascii="Arial" w:eastAsia="Calibri" w:hAnsi="Arial" w:cs="Arial"/>
          <w:szCs w:val="21"/>
          <w:lang w:eastAsia="x-none"/>
        </w:rPr>
        <w:t>Derežani</w:t>
      </w:r>
      <w:proofErr w:type="spellEnd"/>
      <w:r>
        <w:rPr>
          <w:rFonts w:ascii="Arial" w:eastAsia="Calibri" w:hAnsi="Arial" w:cs="Arial"/>
          <w:szCs w:val="21"/>
          <w:lang w:eastAsia="x-none"/>
        </w:rPr>
        <w:t xml:space="preserve"> (dio jugozapadno od pruge).</w:t>
      </w:r>
    </w:p>
    <w:p w:rsidR="00450F0F" w:rsidRDefault="00450F0F" w:rsidP="00450F0F">
      <w:pPr>
        <w:numPr>
          <w:ilvl w:val="0"/>
          <w:numId w:val="14"/>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postojeće križanje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se ukida i planira se podvožnjak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1 u blizini postojećeg prijelaza u nivou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1.</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planirati </w:t>
      </w:r>
      <w:r>
        <w:rPr>
          <w:rFonts w:ascii="Arial" w:eastAsia="Calibri" w:hAnsi="Arial" w:cs="Arial"/>
          <w:szCs w:val="21"/>
          <w:lang w:eastAsia="x-none"/>
        </w:rPr>
        <w:t>svodnu</w:t>
      </w:r>
      <w:r>
        <w:rPr>
          <w:rFonts w:ascii="Arial" w:eastAsia="Calibri" w:hAnsi="Arial" w:cs="Arial"/>
          <w:szCs w:val="21"/>
          <w:lang w:val="x-none" w:eastAsia="x-none"/>
        </w:rPr>
        <w:t xml:space="preserve"> cestu sjeverno od </w:t>
      </w:r>
      <w:r>
        <w:rPr>
          <w:rFonts w:ascii="Arial" w:eastAsia="Calibri" w:hAnsi="Arial" w:cs="Arial"/>
          <w:szCs w:val="21"/>
          <w:lang w:eastAsia="x-none"/>
        </w:rPr>
        <w:t>željezničke pruge</w:t>
      </w:r>
      <w:r>
        <w:rPr>
          <w:rFonts w:ascii="Arial" w:eastAsia="Calibri" w:hAnsi="Arial" w:cs="Arial"/>
          <w:szCs w:val="21"/>
          <w:lang w:val="x-none" w:eastAsia="x-none"/>
        </w:rPr>
        <w:t xml:space="preserve"> kojom će se povezati lokacij</w:t>
      </w:r>
      <w:r>
        <w:rPr>
          <w:rFonts w:ascii="Arial" w:eastAsia="Calibri" w:hAnsi="Arial" w:cs="Arial"/>
          <w:szCs w:val="21"/>
          <w:lang w:eastAsia="x-none"/>
        </w:rPr>
        <w:t>a</w:t>
      </w:r>
      <w:r>
        <w:rPr>
          <w:rFonts w:ascii="Arial" w:eastAsia="Calibri" w:hAnsi="Arial" w:cs="Arial"/>
          <w:szCs w:val="21"/>
          <w:lang w:val="x-none" w:eastAsia="x-none"/>
        </w:rPr>
        <w:t xml:space="preserve"> </w:t>
      </w:r>
      <w:proofErr w:type="spellStart"/>
      <w:r>
        <w:rPr>
          <w:rFonts w:ascii="Arial" w:eastAsia="Calibri" w:hAnsi="Arial" w:cs="Arial"/>
          <w:szCs w:val="21"/>
          <w:lang w:val="x-none" w:eastAsia="x-none"/>
        </w:rPr>
        <w:t>Deanovec</w:t>
      </w:r>
      <w:proofErr w:type="spellEnd"/>
      <w:r>
        <w:rPr>
          <w:rFonts w:ascii="Arial" w:eastAsia="Calibri" w:hAnsi="Arial" w:cs="Arial"/>
          <w:szCs w:val="21"/>
          <w:lang w:eastAsia="x-none"/>
        </w:rPr>
        <w:t xml:space="preserve"> (prijelaz koji se ukida) i planirani podvožnjak </w:t>
      </w:r>
      <w:proofErr w:type="spellStart"/>
      <w:r>
        <w:rPr>
          <w:rFonts w:ascii="Arial" w:eastAsia="Calibri" w:hAnsi="Arial" w:cs="Arial"/>
          <w:szCs w:val="21"/>
          <w:lang w:val="x-none" w:eastAsia="x-none"/>
        </w:rPr>
        <w:t>Deanovec</w:t>
      </w:r>
      <w:proofErr w:type="spellEnd"/>
      <w:r>
        <w:rPr>
          <w:rFonts w:ascii="Arial" w:eastAsia="Calibri" w:hAnsi="Arial" w:cs="Arial"/>
          <w:szCs w:val="21"/>
          <w:lang w:val="x-none" w:eastAsia="x-none"/>
        </w:rPr>
        <w:t xml:space="preserve"> 1.</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planirani podvožnjak i svodna cesta moraju imati minimalnu širinu kolnika 5,</w:t>
      </w:r>
      <w:proofErr w:type="spellStart"/>
      <w:r>
        <w:rPr>
          <w:rFonts w:ascii="Arial" w:eastAsia="Calibri" w:hAnsi="Arial" w:cs="Arial"/>
          <w:szCs w:val="21"/>
          <w:lang w:eastAsia="x-none"/>
        </w:rPr>
        <w:t>5</w:t>
      </w:r>
      <w:proofErr w:type="spellEnd"/>
      <w:r>
        <w:rPr>
          <w:rFonts w:ascii="Arial" w:eastAsia="Calibri" w:hAnsi="Arial" w:cs="Arial"/>
          <w:szCs w:val="21"/>
          <w:lang w:eastAsia="x-none"/>
        </w:rPr>
        <w:t xml:space="preserve"> m za dvosmjerni promet te jednostrani pločnik minimalne širine 1,20 m i biciklističku stazu minimalne širine 1,5 metara.</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planirati spojnu cestu južno od podvožnjaka kojom se omogućava pristup izgrađenim građevnim česticama (dio naselja </w:t>
      </w:r>
      <w:proofErr w:type="spellStart"/>
      <w:r>
        <w:rPr>
          <w:rFonts w:ascii="Arial" w:eastAsia="Calibri" w:hAnsi="Arial" w:cs="Arial"/>
          <w:szCs w:val="21"/>
          <w:lang w:eastAsia="x-none"/>
        </w:rPr>
        <w:t>Derežani</w:t>
      </w:r>
      <w:proofErr w:type="spellEnd"/>
      <w:r>
        <w:rPr>
          <w:rFonts w:ascii="Arial" w:eastAsia="Calibri" w:hAnsi="Arial" w:cs="Arial"/>
          <w:szCs w:val="21"/>
          <w:lang w:eastAsia="x-none"/>
        </w:rPr>
        <w:t xml:space="preserve"> i područja Donji </w:t>
      </w:r>
      <w:proofErr w:type="spellStart"/>
      <w:r>
        <w:rPr>
          <w:rFonts w:ascii="Arial" w:eastAsia="Calibri" w:hAnsi="Arial" w:cs="Arial"/>
          <w:szCs w:val="21"/>
          <w:lang w:eastAsia="x-none"/>
        </w:rPr>
        <w:t>Šarampov</w:t>
      </w:r>
      <w:proofErr w:type="spellEnd"/>
      <w:r>
        <w:rPr>
          <w:rFonts w:ascii="Arial" w:eastAsia="Calibri" w:hAnsi="Arial" w:cs="Arial"/>
          <w:szCs w:val="21"/>
          <w:lang w:eastAsia="x-none"/>
        </w:rPr>
        <w:t>). Planirana spojna cesta mora imati minimalnu širinu kolnika 5,</w:t>
      </w:r>
      <w:proofErr w:type="spellStart"/>
      <w:r>
        <w:rPr>
          <w:rFonts w:ascii="Arial" w:eastAsia="Calibri" w:hAnsi="Arial" w:cs="Arial"/>
          <w:szCs w:val="21"/>
          <w:lang w:eastAsia="x-none"/>
        </w:rPr>
        <w:t>5</w:t>
      </w:r>
      <w:proofErr w:type="spellEnd"/>
      <w:r>
        <w:rPr>
          <w:rFonts w:ascii="Arial" w:eastAsia="Calibri" w:hAnsi="Arial" w:cs="Arial"/>
          <w:szCs w:val="21"/>
          <w:lang w:eastAsia="x-none"/>
        </w:rPr>
        <w:t xml:space="preserve"> m za dvosmjerni promet.</w:t>
      </w:r>
    </w:p>
    <w:p w:rsidR="00450F0F" w:rsidRDefault="00450F0F" w:rsidP="00450F0F">
      <w:pPr>
        <w:numPr>
          <w:ilvl w:val="0"/>
          <w:numId w:val="12"/>
        </w:num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eastAsia="x-none"/>
        </w:rPr>
        <w:t xml:space="preserve">zona obuhvata rekonstrukcije postojećeg stajališta </w:t>
      </w:r>
      <w:proofErr w:type="spellStart"/>
      <w:r>
        <w:rPr>
          <w:rFonts w:ascii="Arial" w:eastAsia="Calibri" w:hAnsi="Arial" w:cs="Arial"/>
          <w:szCs w:val="21"/>
          <w:lang w:eastAsia="x-none"/>
        </w:rPr>
        <w:t>Deanovec</w:t>
      </w:r>
      <w:proofErr w:type="spellEnd"/>
      <w:r>
        <w:rPr>
          <w:rFonts w:ascii="Arial" w:eastAsia="Calibri" w:hAnsi="Arial" w:cs="Arial"/>
          <w:szCs w:val="21"/>
          <w:lang w:eastAsia="x-none"/>
        </w:rPr>
        <w:t xml:space="preserve"> prikazana je na kartografskom prikazu 5.3. (dio) Građevinsko područje naselja </w:t>
      </w:r>
      <w:proofErr w:type="spellStart"/>
      <w:r>
        <w:rPr>
          <w:rFonts w:ascii="Arial" w:eastAsia="Calibri" w:hAnsi="Arial" w:cs="Arial"/>
          <w:szCs w:val="21"/>
          <w:lang w:eastAsia="x-none"/>
        </w:rPr>
        <w:t>Derežani</w:t>
      </w:r>
      <w:proofErr w:type="spellEnd"/>
      <w:r>
        <w:rPr>
          <w:rFonts w:ascii="Arial" w:eastAsia="Calibri" w:hAnsi="Arial" w:cs="Arial"/>
          <w:szCs w:val="21"/>
          <w:lang w:eastAsia="x-none"/>
        </w:rPr>
        <w:t xml:space="preserve">. Stajalište je potrebno urediti prema </w:t>
      </w:r>
      <w:r>
        <w:rPr>
          <w:rFonts w:ascii="Arial" w:eastAsia="Calibri" w:hAnsi="Arial" w:cs="Arial"/>
          <w:szCs w:val="21"/>
          <w:lang w:val="x-none" w:eastAsia="x-none"/>
        </w:rPr>
        <w:t>projektnoj dokumentaciji rekonstrukcije željezničke pruge.</w:t>
      </w:r>
    </w:p>
    <w:p w:rsidR="00450F0F" w:rsidRDefault="00450F0F" w:rsidP="00450F0F">
      <w:pPr>
        <w:tabs>
          <w:tab w:val="left" w:pos="-1560"/>
        </w:tabs>
        <w:spacing w:after="0" w:line="240" w:lineRule="auto"/>
        <w:jc w:val="both"/>
        <w:rPr>
          <w:rFonts w:ascii="Arial" w:eastAsia="Calibri" w:hAnsi="Arial" w:cs="Arial"/>
          <w:szCs w:val="21"/>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szCs w:val="21"/>
          <w:lang w:val="x-none" w:eastAsia="x-none"/>
        </w:rPr>
        <w:t>(1</w:t>
      </w:r>
      <w:r>
        <w:rPr>
          <w:rFonts w:ascii="Arial" w:eastAsia="Calibri" w:hAnsi="Arial" w:cs="Arial"/>
          <w:szCs w:val="21"/>
          <w:lang w:eastAsia="x-none"/>
        </w:rPr>
        <w:t>3</w:t>
      </w:r>
      <w:r>
        <w:rPr>
          <w:rFonts w:ascii="Arial" w:eastAsia="Calibri" w:hAnsi="Arial" w:cs="Arial"/>
          <w:szCs w:val="21"/>
          <w:lang w:val="x-none" w:eastAsia="x-none"/>
        </w:rPr>
        <w:t xml:space="preserve">) Planom predložene lokacije deniveliranih križanja i spojnih cesta predstavljaju podlogu za daljnja istraživanja i utvrđivanje konačnog (detaljnog) položaja križanja i trase spojnih cesta kroz izradu SUO i </w:t>
      </w:r>
      <w:r>
        <w:rPr>
          <w:rFonts w:ascii="Arial" w:eastAsia="Calibri" w:hAnsi="Arial" w:cs="Arial"/>
          <w:szCs w:val="21"/>
          <w:lang w:eastAsia="x-none"/>
        </w:rPr>
        <w:t>druge</w:t>
      </w:r>
      <w:r>
        <w:rPr>
          <w:rFonts w:ascii="Arial" w:eastAsia="Calibri" w:hAnsi="Arial" w:cs="Arial"/>
          <w:szCs w:val="21"/>
          <w:lang w:val="x-none" w:eastAsia="x-none"/>
        </w:rPr>
        <w:t xml:space="preserve"> projektne dokumentacije.” </w:t>
      </w:r>
      <w:r>
        <w:rPr>
          <w:rFonts w:ascii="Arial" w:eastAsia="Calibri" w:hAnsi="Arial" w:cs="Arial"/>
          <w:lang w:val="x-none" w:eastAsia="x-none"/>
        </w:rPr>
        <w:t xml:space="preserve">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54. stavak (3) mijenja se i glasi: “(3) Unutar neizgrađenog dijela građevinskog područja naselja, uključivo i izgrađene dijelove gdje postoje potrebni prostorni uvjeti, širina nerazvrstanih prometnica (</w:t>
      </w:r>
      <w:proofErr w:type="spellStart"/>
      <w:r>
        <w:rPr>
          <w:rFonts w:ascii="Arial" w:eastAsia="Calibri" w:hAnsi="Arial" w:cs="Arial"/>
          <w:lang w:val="x-none" w:eastAsia="x-none"/>
        </w:rPr>
        <w:t>naseljskih</w:t>
      </w:r>
      <w:proofErr w:type="spellEnd"/>
      <w:r>
        <w:rPr>
          <w:rFonts w:ascii="Arial" w:eastAsia="Calibri" w:hAnsi="Arial" w:cs="Arial"/>
          <w:lang w:val="x-none" w:eastAsia="x-none"/>
        </w:rPr>
        <w:t xml:space="preserve"> ulica) treba iznositi minimalno 9,0 m što uključuje kolnik širine 5,</w:t>
      </w:r>
      <w:proofErr w:type="spellStart"/>
      <w:r>
        <w:rPr>
          <w:rFonts w:ascii="Arial" w:eastAsia="Calibri" w:hAnsi="Arial" w:cs="Arial"/>
          <w:lang w:val="x-none" w:eastAsia="x-none"/>
        </w:rPr>
        <w:t>5</w:t>
      </w:r>
      <w:proofErr w:type="spellEnd"/>
      <w:r>
        <w:rPr>
          <w:rFonts w:ascii="Arial" w:eastAsia="Calibri" w:hAnsi="Arial" w:cs="Arial"/>
          <w:lang w:val="x-none" w:eastAsia="x-none"/>
        </w:rPr>
        <w:t xml:space="preserve"> - 6,0 m, jednostrani ili dvostrani pješački pločnik minimalne širine 1,50 m (iznimno 1,0 m), ukoliko nije drukčije određeno ovim Planom.”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lang w:val="x-none" w:eastAsia="x-none"/>
        </w:rPr>
        <w:t>(2) U stavku (4) iza riječi “promet” dodaju se riječi “</w:t>
      </w:r>
      <w:r>
        <w:rPr>
          <w:rFonts w:ascii="Arial" w:eastAsia="Calibri" w:hAnsi="Arial" w:cs="Arial"/>
          <w:szCs w:val="21"/>
          <w:lang w:eastAsia="x-none"/>
        </w:rPr>
        <w:t>ukoliko nije drukčije određeno ovim Planom».</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(3) Dodaju se novi stavci (5) i (6) koji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 xml:space="preserve">«(5) </w:t>
      </w:r>
      <w:r>
        <w:rPr>
          <w:rFonts w:ascii="Arial" w:eastAsia="Calibri" w:hAnsi="Arial" w:cs="Arial"/>
          <w:lang w:val="x-none" w:eastAsia="x-none"/>
        </w:rPr>
        <w:t xml:space="preserve">Unutar neizgrađenog dijela građevinskog područja izdvojene namjene izvan naselja, uključivo i izgrađene dijelove gdje postoje potrebni prostorni uvjeti, širina nerazvrstanih prometnica treba iznositi minimalno 9,0 m što uključuje kolnik širine 6,0-7,0 m, jednostrani ili dvostrani pješački pločnik minimalne širine 1,50 m, ukoliko nije drukčije određeno ovim Planom.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(6) Unutar koridora prometnica moguće je, uz kolne i pješačke površine, uređivati biciklističke staze i zelene površine.”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Dosadašnji stavci (5), (6) i (7) postaju stavci (7), (8) i (9).</w:t>
      </w:r>
    </w:p>
    <w:p w:rsidR="00450F0F" w:rsidRDefault="00450F0F" w:rsidP="00450F0F">
      <w:pPr>
        <w:tabs>
          <w:tab w:val="left" w:pos="-1560"/>
        </w:tabs>
        <w:spacing w:after="0" w:line="240" w:lineRule="auto"/>
        <w:jc w:val="both"/>
        <w:rPr>
          <w:rFonts w:ascii="Arial" w:eastAsia="Calibri" w:hAnsi="Arial" w:cs="Arial"/>
          <w:i/>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(5) Dodaje se novi stavak (10) koji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«(10) Sabirna cesta iz stavka 6. ovog članka koja na jednoj strani graniči s državnom ili županijskom cestom može se izvesti minimalne širine 7,5 m što uključuje kolnik širine 6,0 m i pješački pločnik 1,5 m.»</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 </w:t>
      </w: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55. stavak (3) dodaje se nova alineja 6. koja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 Športska igrališta i dvorane</w:t>
      </w:r>
      <w:r>
        <w:rPr>
          <w:rFonts w:ascii="Arial" w:eastAsia="Calibri" w:hAnsi="Arial" w:cs="Arial"/>
          <w:lang w:val="x-none" w:eastAsia="x-none"/>
        </w:rPr>
        <w:tab/>
        <w:t>- bez sjedala................5 mjesta/1000 m2 GBP”,</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dosadašnje alineje od 6. do 11. postaju alineje od 7. do 12., a nova alineja 7. se mijenja i glasi: “ - Športska igrališta i dvorane...................1 mjesto/18 sjedala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t>.....................1 mjesto (autobus)/400 sjedala”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57. stavak (2) mijenja se i glasi: “(2) Površine za kretanje pješaka moraju biti dovoljne širine (na glavnim pravcima kretanja i u glavnom centru širine 2,0 – 2,5 m), u pravilu ne uže od 1,50 m ukoliko nije drukčije određeno ovim Planom.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Iznimno u vrlo skučenim uvjetima mogu biti i uže, ali ne manje od 1,2 m ukoliko nije drukčije određeno ovim Planom.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Kad su površine za kretanje pješaka uže od 1,5 m u njih se ne smiju postavljati stupovi javne rasvjete niti bilo kakve druge prepreke koje otežavaju kretanje pješaka.”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(6) nakon zagrade dodaju se riječi “ukoliko nije drukčije određeno ovim Planom».</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trike/>
          <w:lang w:val="x-none" w:eastAsia="x-none"/>
        </w:rPr>
      </w:pPr>
      <w:r>
        <w:rPr>
          <w:rFonts w:ascii="Arial" w:eastAsia="Calibri" w:hAnsi="Arial" w:cs="Arial"/>
          <w:lang w:val="x-none" w:eastAsia="x-none"/>
        </w:rPr>
        <w:t>(1) U članku 58. stavci (1) i (2) mijenjaju se 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«(1)Planom se</w:t>
      </w:r>
      <w:r>
        <w:rPr>
          <w:rFonts w:ascii="Arial" w:eastAsia="Calibri" w:hAnsi="Arial" w:cs="Arial"/>
          <w:lang w:val="x-none" w:eastAsia="x-none"/>
        </w:rPr>
        <w:t xml:space="preserve"> zadržava postojeć</w:t>
      </w:r>
      <w:r>
        <w:rPr>
          <w:rFonts w:ascii="Arial" w:eastAsia="Calibri" w:hAnsi="Arial" w:cs="Arial"/>
          <w:lang w:eastAsia="x-none"/>
        </w:rPr>
        <w:t>i</w:t>
      </w:r>
      <w:r>
        <w:rPr>
          <w:rFonts w:ascii="Arial" w:eastAsia="Calibri" w:hAnsi="Arial" w:cs="Arial"/>
          <w:lang w:val="x-none" w:eastAsia="x-none"/>
        </w:rPr>
        <w:t xml:space="preserve"> </w:t>
      </w:r>
      <w:r>
        <w:rPr>
          <w:rFonts w:ascii="Arial" w:eastAsia="Calibri" w:hAnsi="Arial" w:cs="Arial"/>
          <w:lang w:eastAsia="x-none"/>
        </w:rPr>
        <w:t>aerodrom</w:t>
      </w:r>
      <w:r>
        <w:rPr>
          <w:rFonts w:ascii="Arial" w:eastAsia="Calibri" w:hAnsi="Arial" w:cs="Arial"/>
          <w:lang w:val="x-none" w:eastAsia="x-none"/>
        </w:rPr>
        <w:t xml:space="preserve"> na području </w:t>
      </w:r>
      <w:r>
        <w:rPr>
          <w:rFonts w:ascii="Arial" w:eastAsia="Calibri" w:hAnsi="Arial" w:cs="Arial"/>
          <w:lang w:eastAsia="x-none"/>
        </w:rPr>
        <w:t>Greda</w:t>
      </w:r>
      <w:r>
        <w:rPr>
          <w:rFonts w:ascii="Arial" w:eastAsia="Calibri" w:hAnsi="Arial" w:cs="Arial"/>
          <w:lang w:val="x-none" w:eastAsia="x-none"/>
        </w:rPr>
        <w:t>. Razvojnim programima u sklopu zračnog prometa predviđa se u budućnosti mogućnost korištenja naveden</w:t>
      </w:r>
      <w:r>
        <w:rPr>
          <w:rFonts w:ascii="Arial" w:eastAsia="Calibri" w:hAnsi="Arial" w:cs="Arial"/>
          <w:lang w:eastAsia="x-none"/>
        </w:rPr>
        <w:t>og</w:t>
      </w:r>
      <w:r>
        <w:rPr>
          <w:rFonts w:ascii="Arial" w:eastAsia="Calibri" w:hAnsi="Arial" w:cs="Arial"/>
          <w:lang w:val="x-none" w:eastAsia="x-none"/>
        </w:rPr>
        <w:t xml:space="preserve"> </w:t>
      </w:r>
      <w:r>
        <w:rPr>
          <w:rFonts w:ascii="Arial" w:eastAsia="Calibri" w:hAnsi="Arial" w:cs="Arial"/>
          <w:lang w:eastAsia="x-none"/>
        </w:rPr>
        <w:t>aerodroma</w:t>
      </w:r>
      <w:r>
        <w:rPr>
          <w:rFonts w:ascii="Arial" w:eastAsia="Calibri" w:hAnsi="Arial" w:cs="Arial"/>
          <w:lang w:val="x-none" w:eastAsia="x-none"/>
        </w:rPr>
        <w:t xml:space="preserve"> u funkciji turizma te sportskog zrakoplovstva.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(2) </w:t>
      </w:r>
      <w:r>
        <w:rPr>
          <w:rFonts w:ascii="Arial" w:eastAsia="Calibri" w:hAnsi="Arial" w:cs="Arial"/>
          <w:lang w:eastAsia="x-none"/>
        </w:rPr>
        <w:t>Uvjeti gradnje i rekonstrukcije, z</w:t>
      </w:r>
      <w:r>
        <w:rPr>
          <w:rFonts w:ascii="Arial" w:eastAsia="Calibri" w:hAnsi="Arial" w:cs="Arial"/>
          <w:lang w:val="x-none" w:eastAsia="x-none"/>
        </w:rPr>
        <w:t xml:space="preserve">a potrebe razvoja </w:t>
      </w:r>
      <w:r>
        <w:rPr>
          <w:rFonts w:ascii="Arial" w:eastAsia="Calibri" w:hAnsi="Arial" w:cs="Arial"/>
          <w:lang w:eastAsia="x-none"/>
        </w:rPr>
        <w:t xml:space="preserve">turističkog i športskog aerodroma Greda </w:t>
      </w:r>
      <w:r>
        <w:rPr>
          <w:rFonts w:ascii="Arial" w:eastAsia="Calibri" w:hAnsi="Arial" w:cs="Arial"/>
          <w:lang w:val="x-none" w:eastAsia="x-none"/>
        </w:rPr>
        <w:t xml:space="preserve"> iz stavka 1. ovog članka (uz postojeću poljoprivrednu funkciju) </w:t>
      </w:r>
      <w:r>
        <w:rPr>
          <w:rFonts w:ascii="Arial" w:eastAsia="Calibri" w:hAnsi="Arial" w:cs="Arial"/>
          <w:lang w:eastAsia="x-none"/>
        </w:rPr>
        <w:t>jesu:</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 </w:t>
      </w:r>
      <w:r>
        <w:rPr>
          <w:rFonts w:ascii="Arial" w:eastAsia="Calibri" w:hAnsi="Arial" w:cs="Arial"/>
          <w:lang w:val="x-none" w:eastAsia="x-none"/>
        </w:rPr>
        <w:t>produžiti postojeću uzletno-sletnu stazu na 800 m i širinu 30 m,</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 </w:t>
      </w:r>
      <w:r>
        <w:rPr>
          <w:rFonts w:ascii="Arial" w:eastAsia="Calibri" w:hAnsi="Arial" w:cs="Arial"/>
          <w:lang w:val="x-none" w:eastAsia="x-none"/>
        </w:rPr>
        <w:t xml:space="preserve">razvijati prateće sadržaje do maksimalne </w:t>
      </w:r>
      <w:proofErr w:type="spellStart"/>
      <w:r>
        <w:rPr>
          <w:rFonts w:ascii="Arial" w:eastAsia="Calibri" w:hAnsi="Arial" w:cs="Arial"/>
          <w:lang w:val="x-none" w:eastAsia="x-none"/>
        </w:rPr>
        <w:t>btto</w:t>
      </w:r>
      <w:proofErr w:type="spellEnd"/>
      <w:r>
        <w:rPr>
          <w:rFonts w:ascii="Arial" w:eastAsia="Calibri" w:hAnsi="Arial" w:cs="Arial"/>
          <w:lang w:val="x-none" w:eastAsia="x-none"/>
        </w:rPr>
        <w:t xml:space="preserve"> izgrađene površine u objektima sa 2</w:t>
      </w:r>
      <w:r>
        <w:rPr>
          <w:rFonts w:ascii="Arial" w:eastAsia="Calibri" w:hAnsi="Arial" w:cs="Arial"/>
          <w:lang w:eastAsia="x-none"/>
        </w:rPr>
        <w:t>.</w:t>
      </w:r>
      <w:r>
        <w:rPr>
          <w:rFonts w:ascii="Arial" w:eastAsia="Calibri" w:hAnsi="Arial" w:cs="Arial"/>
          <w:lang w:val="x-none" w:eastAsia="x-none"/>
        </w:rPr>
        <w:t>500 m2 unutar građevne čestice min</w:t>
      </w:r>
      <w:r>
        <w:rPr>
          <w:rFonts w:ascii="Arial" w:eastAsia="Calibri" w:hAnsi="Arial" w:cs="Arial"/>
          <w:lang w:eastAsia="x-none"/>
        </w:rPr>
        <w:t>imalne</w:t>
      </w:r>
      <w:r>
        <w:rPr>
          <w:rFonts w:ascii="Arial" w:eastAsia="Calibri" w:hAnsi="Arial" w:cs="Arial"/>
          <w:lang w:val="x-none" w:eastAsia="x-none"/>
        </w:rPr>
        <w:t xml:space="preserve"> površine </w:t>
      </w:r>
      <w:r>
        <w:rPr>
          <w:rFonts w:ascii="Arial" w:eastAsia="Calibri" w:hAnsi="Arial" w:cs="Arial"/>
          <w:lang w:eastAsia="x-none"/>
        </w:rPr>
        <w:t>16.000 m2</w:t>
      </w:r>
      <w:r>
        <w:rPr>
          <w:rFonts w:ascii="Arial" w:eastAsia="Calibri" w:hAnsi="Arial" w:cs="Arial"/>
          <w:lang w:val="x-none" w:eastAsia="x-none"/>
        </w:rPr>
        <w:t xml:space="preserve"> (hangari, radionice, ugostiteljstvo, društvene i klupske prostorije, spremišta, garderobe, sanitarije i sl.)</w:t>
      </w:r>
      <w:r>
        <w:rPr>
          <w:rFonts w:ascii="Arial" w:eastAsia="Calibri" w:hAnsi="Arial" w:cs="Arial"/>
          <w:lang w:eastAsia="x-none"/>
        </w:rPr>
        <w:t xml:space="preserve">,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poštivati zakonske propise kojima je propisan način gradnje i uređenja aerodroma.»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(3) i (4) riječ “</w:t>
      </w:r>
      <w:proofErr w:type="spellStart"/>
      <w:r>
        <w:rPr>
          <w:rFonts w:ascii="Arial" w:eastAsia="Calibri" w:hAnsi="Arial" w:cs="Arial"/>
          <w:lang w:val="x-none" w:eastAsia="x-none"/>
        </w:rPr>
        <w:t>letjelišta</w:t>
      </w:r>
      <w:proofErr w:type="spellEnd"/>
      <w:r>
        <w:rPr>
          <w:rFonts w:ascii="Arial" w:eastAsia="Calibri" w:hAnsi="Arial" w:cs="Arial"/>
          <w:lang w:val="x-none" w:eastAsia="x-none"/>
        </w:rPr>
        <w:t>” se zamjenjuje riječju “aerodroma”.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hr-HR"/>
        </w:rPr>
      </w:pPr>
      <w:r>
        <w:rPr>
          <w:rFonts w:ascii="Arial" w:eastAsia="Calibri" w:hAnsi="Arial" w:cs="Arial"/>
          <w:lang w:eastAsia="x-none"/>
        </w:rPr>
        <w:t xml:space="preserve">(3) Dodaje se novi stavak (5) koji glasi: «(5) Sukladno posebnom propisu za zonu aerodroma potrebno je provesti </w:t>
      </w:r>
      <w:r>
        <w:rPr>
          <w:rFonts w:ascii="Arial" w:eastAsia="Calibri" w:hAnsi="Arial" w:cs="Arial"/>
          <w:lang w:val="x-none" w:eastAsia="hr-HR"/>
        </w:rPr>
        <w:t>ocjen</w:t>
      </w:r>
      <w:r>
        <w:rPr>
          <w:rFonts w:ascii="Arial" w:eastAsia="Calibri" w:hAnsi="Arial" w:cs="Arial"/>
          <w:lang w:eastAsia="hr-HR"/>
        </w:rPr>
        <w:t>u</w:t>
      </w:r>
      <w:r>
        <w:rPr>
          <w:rFonts w:ascii="Arial" w:eastAsia="Calibri" w:hAnsi="Arial" w:cs="Arial"/>
          <w:lang w:val="x-none" w:eastAsia="hr-HR"/>
        </w:rPr>
        <w:t xml:space="preserve"> o potrebi izrade procjene utjecaja zahvata na okoliš</w:t>
      </w:r>
      <w:r>
        <w:rPr>
          <w:rFonts w:ascii="Arial" w:eastAsia="Calibri" w:hAnsi="Arial" w:cs="Arial"/>
          <w:lang w:eastAsia="hr-HR"/>
        </w:rPr>
        <w:t>.»</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60. stavak (1) dodaje se rečenica koja glasi: “</w:t>
      </w:r>
      <w:r>
        <w:rPr>
          <w:rFonts w:ascii="Arial" w:eastAsia="Calibri" w:hAnsi="Arial" w:cs="Arial"/>
          <w:lang w:eastAsia="x-none"/>
        </w:rPr>
        <w:t xml:space="preserve">Potrebne količine vode za šire područje Grada Ivanić-Grada dobiti će se putem magistralnog cjevovoda Sesvetski </w:t>
      </w:r>
      <w:proofErr w:type="spellStart"/>
      <w:r>
        <w:rPr>
          <w:rFonts w:ascii="Arial" w:eastAsia="Calibri" w:hAnsi="Arial" w:cs="Arial"/>
          <w:lang w:eastAsia="x-none"/>
        </w:rPr>
        <w:t>Kraljevec</w:t>
      </w:r>
      <w:proofErr w:type="spellEnd"/>
      <w:r>
        <w:rPr>
          <w:rFonts w:ascii="Arial" w:eastAsia="Calibri" w:hAnsi="Arial" w:cs="Arial"/>
          <w:lang w:eastAsia="x-none"/>
        </w:rPr>
        <w:t xml:space="preserve"> - Ivanić-Grad koji </w:t>
      </w:r>
      <w:r>
        <w:rPr>
          <w:rFonts w:ascii="Arial" w:eastAsia="Calibri" w:hAnsi="Arial" w:cs="Arial"/>
          <w:lang w:eastAsia="x-none"/>
        </w:rPr>
        <w:lastRenderedPageBreak/>
        <w:t>se na vodoopskrbni sustav „Ivanić-Grad“ vezuje na lokaciji vodospremnika „</w:t>
      </w:r>
      <w:proofErr w:type="spellStart"/>
      <w:r>
        <w:rPr>
          <w:rFonts w:ascii="Arial" w:eastAsia="Calibri" w:hAnsi="Arial" w:cs="Arial"/>
          <w:lang w:eastAsia="x-none"/>
        </w:rPr>
        <w:t>Sobočani</w:t>
      </w:r>
      <w:proofErr w:type="spellEnd"/>
      <w:r>
        <w:rPr>
          <w:rFonts w:ascii="Arial" w:eastAsia="Calibri" w:hAnsi="Arial" w:cs="Arial"/>
          <w:lang w:eastAsia="x-none"/>
        </w:rPr>
        <w:t>“ u Općini Kloštar Ivanić.»</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(2) U stavku (7) iza brojčanih oznaka “I.”, “II.” i “III.” dodaju se riječi “</w:t>
      </w:r>
      <w:r>
        <w:rPr>
          <w:rFonts w:ascii="Arial" w:eastAsia="Calibri" w:hAnsi="Arial" w:cs="Arial"/>
          <w:lang w:eastAsia="x-none"/>
        </w:rPr>
        <w:t>(strogi režim zaštite)</w:t>
      </w:r>
      <w:r>
        <w:rPr>
          <w:rFonts w:ascii="Arial" w:eastAsia="Calibri" w:hAnsi="Arial" w:cs="Arial"/>
          <w:lang w:val="x-none" w:eastAsia="x-none"/>
        </w:rPr>
        <w:t>”, “</w:t>
      </w:r>
      <w:r>
        <w:rPr>
          <w:rFonts w:ascii="Arial" w:eastAsia="Calibri" w:hAnsi="Arial" w:cs="Arial"/>
          <w:lang w:eastAsia="x-none"/>
        </w:rPr>
        <w:t>(stroga ograničenja)» i «(stroga ograničenja i kontrola)».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Dodaju se novi stavci (8), (9), (10) i (11) koji glase: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«(8) Izgradnja i rekonstrukcija vodoopskrbnog sustava na području Grada Ivanić-Grada obuhvaća:</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rekonstrukciju glavnog dovodnog vodoopskrbnog cjevovoda od vodospreme </w:t>
      </w:r>
      <w:proofErr w:type="spellStart"/>
      <w:r>
        <w:rPr>
          <w:rFonts w:ascii="Arial" w:eastAsia="Calibri" w:hAnsi="Arial" w:cs="Arial"/>
          <w:lang w:eastAsia="x-none"/>
        </w:rPr>
        <w:t>Sobočani</w:t>
      </w:r>
      <w:proofErr w:type="spellEnd"/>
      <w:r>
        <w:rPr>
          <w:rFonts w:ascii="Arial" w:eastAsia="Calibri" w:hAnsi="Arial" w:cs="Arial"/>
          <w:lang w:eastAsia="x-none"/>
        </w:rPr>
        <w:t xml:space="preserve"> do naselja Križ</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dogradnju magistralnog cjevovoda od vodospreme </w:t>
      </w:r>
      <w:proofErr w:type="spellStart"/>
      <w:r>
        <w:rPr>
          <w:rFonts w:ascii="Arial" w:eastAsia="Calibri" w:hAnsi="Arial" w:cs="Arial"/>
          <w:lang w:eastAsia="x-none"/>
        </w:rPr>
        <w:t>Sobočani</w:t>
      </w:r>
      <w:proofErr w:type="spellEnd"/>
      <w:r>
        <w:rPr>
          <w:rFonts w:ascii="Arial" w:eastAsia="Calibri" w:hAnsi="Arial" w:cs="Arial"/>
          <w:lang w:eastAsia="x-none"/>
        </w:rPr>
        <w:t xml:space="preserve"> do granice Zagrebačke i Sisačko-Moslavačke županije</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rekonstrukciju glavnog vodoopskrbnog cjevovoda od vodospreme </w:t>
      </w:r>
      <w:proofErr w:type="spellStart"/>
      <w:r>
        <w:rPr>
          <w:rFonts w:ascii="Arial" w:eastAsia="Calibri" w:hAnsi="Arial" w:cs="Arial"/>
          <w:lang w:eastAsia="x-none"/>
        </w:rPr>
        <w:t>Sobočani</w:t>
      </w:r>
      <w:proofErr w:type="spellEnd"/>
      <w:r>
        <w:rPr>
          <w:rFonts w:ascii="Arial" w:eastAsia="Calibri" w:hAnsi="Arial" w:cs="Arial"/>
          <w:lang w:eastAsia="x-none"/>
        </w:rPr>
        <w:t xml:space="preserve"> do naselja Ivanić-Grad</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rekonstrukcija vodoopskrbnih cjevovoda u Savskoj ulici</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rekonstrukcija vodoopskrbnih cjevovoda u naselju Kloštar Ivanić – sjever i jug</w:t>
      </w:r>
    </w:p>
    <w:p w:rsidR="00450F0F" w:rsidRDefault="00450F0F" w:rsidP="00450F0F">
      <w:pPr>
        <w:numPr>
          <w:ilvl w:val="0"/>
          <w:numId w:val="15"/>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rekonstrukcija vodoopskrbnih cjevovoda u Ivanić-Gradu.</w:t>
      </w:r>
    </w:p>
    <w:p w:rsidR="00450F0F" w:rsidRDefault="00450F0F" w:rsidP="00450F0F">
      <w:pPr>
        <w:tabs>
          <w:tab w:val="left" w:pos="-1560"/>
        </w:tabs>
        <w:spacing w:after="0" w:line="240" w:lineRule="auto"/>
        <w:ind w:left="425"/>
        <w:jc w:val="both"/>
        <w:rPr>
          <w:rFonts w:ascii="Arial" w:eastAsia="Calibri" w:hAnsi="Arial" w:cs="Arial"/>
          <w:lang w:eastAsia="x-none"/>
        </w:rPr>
      </w:pPr>
    </w:p>
    <w:p w:rsidR="00450F0F" w:rsidRDefault="00450F0F" w:rsidP="00450F0F">
      <w:pPr>
        <w:tabs>
          <w:tab w:val="left" w:pos="-1560"/>
        </w:tabs>
        <w:spacing w:after="0" w:line="240" w:lineRule="auto"/>
        <w:ind w:left="425"/>
        <w:jc w:val="both"/>
        <w:rPr>
          <w:rFonts w:ascii="Arial" w:eastAsia="Calibri" w:hAnsi="Arial" w:cs="Arial"/>
          <w:lang w:eastAsia="x-none"/>
        </w:rPr>
      </w:pPr>
      <w:r>
        <w:rPr>
          <w:rFonts w:ascii="Arial" w:eastAsia="Calibri" w:hAnsi="Arial" w:cs="Arial"/>
          <w:lang w:eastAsia="x-none"/>
        </w:rPr>
        <w:t>(9) Procijenjena potreba vode za stambenu i gospodarsku namjenu u Gradu Ivanić-Gradu izračunata je prema planiranom broju stanovnika koji iznosi 16.648 stanovnika za 2015. godine i 17.504 stanovnika za 2030. godinu. Planom je predviđen planirani broj stanovnika od 16.300 za 2015. godinu.</w:t>
      </w:r>
    </w:p>
    <w:p w:rsidR="00450F0F" w:rsidRDefault="00450F0F" w:rsidP="00450F0F">
      <w:pPr>
        <w:tabs>
          <w:tab w:val="left" w:pos="-1560"/>
        </w:tabs>
        <w:spacing w:after="0" w:line="240" w:lineRule="auto"/>
        <w:ind w:left="425"/>
        <w:jc w:val="both"/>
        <w:rPr>
          <w:rFonts w:ascii="Arial" w:eastAsia="Calibri" w:hAnsi="Arial" w:cs="Arial"/>
          <w:lang w:eastAsia="x-none"/>
        </w:rPr>
      </w:pPr>
    </w:p>
    <w:p w:rsidR="00450F0F" w:rsidRDefault="00450F0F" w:rsidP="00450F0F">
      <w:pPr>
        <w:tabs>
          <w:tab w:val="left" w:pos="-1560"/>
        </w:tabs>
        <w:spacing w:after="0" w:line="240" w:lineRule="auto"/>
        <w:ind w:left="425"/>
        <w:jc w:val="both"/>
        <w:rPr>
          <w:rFonts w:ascii="Arial" w:eastAsia="Calibri" w:hAnsi="Arial" w:cs="Arial"/>
          <w:lang w:eastAsia="x-none"/>
        </w:rPr>
      </w:pPr>
      <w:r>
        <w:rPr>
          <w:rFonts w:ascii="Arial" w:eastAsia="Calibri" w:hAnsi="Arial" w:cs="Arial"/>
          <w:lang w:eastAsia="x-none"/>
        </w:rPr>
        <w:t>Tablica: Procijenjen potrebe vode na području Grada Ivanić-Grada:</w:t>
      </w:r>
    </w:p>
    <w:p w:rsidR="00450F0F" w:rsidRDefault="00450F0F" w:rsidP="00450F0F">
      <w:pPr>
        <w:tabs>
          <w:tab w:val="left" w:pos="-1560"/>
        </w:tabs>
        <w:spacing w:after="0" w:line="240" w:lineRule="auto"/>
        <w:ind w:left="425"/>
        <w:jc w:val="both"/>
        <w:rPr>
          <w:rFonts w:ascii="Arial" w:eastAsia="Calibri" w:hAnsi="Arial" w:cs="Arial"/>
          <w:lang w:eastAsia="x-none"/>
        </w:rPr>
      </w:pPr>
    </w:p>
    <w:tbl>
      <w:tblPr>
        <w:tblW w:w="7080" w:type="dxa"/>
        <w:tblInd w:w="98" w:type="dxa"/>
        <w:tblLook w:val="04A0" w:firstRow="1" w:lastRow="0" w:firstColumn="1" w:lastColumn="0" w:noHBand="0" w:noVBand="1"/>
      </w:tblPr>
      <w:tblGrid>
        <w:gridCol w:w="1526"/>
        <w:gridCol w:w="1518"/>
        <w:gridCol w:w="1518"/>
        <w:gridCol w:w="1259"/>
        <w:gridCol w:w="1259"/>
      </w:tblGrid>
      <w:tr w:rsidR="00450F0F" w:rsidTr="00450F0F">
        <w:trPr>
          <w:trHeight w:val="636"/>
        </w:trPr>
        <w:tc>
          <w:tcPr>
            <w:tcW w:w="1520" w:type="dxa"/>
            <w:vMerge w:val="restart"/>
            <w:tcBorders>
              <w:top w:val="single" w:sz="4" w:space="0" w:color="auto"/>
              <w:left w:val="single" w:sz="4" w:space="0" w:color="auto"/>
              <w:bottom w:val="single" w:sz="4" w:space="0" w:color="000000"/>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 xml:space="preserve">GRAD </w:t>
            </w:r>
            <w:r>
              <w:rPr>
                <w:rFonts w:ascii="Arial" w:eastAsia="Times New Roman" w:hAnsi="Arial" w:cs="Calibri"/>
                <w:lang w:eastAsia="hr-HR"/>
              </w:rPr>
              <w:br/>
              <w:t>IVANIĆ-GRAD</w:t>
            </w:r>
          </w:p>
        </w:tc>
        <w:tc>
          <w:tcPr>
            <w:tcW w:w="3040" w:type="dxa"/>
            <w:gridSpan w:val="2"/>
            <w:tcBorders>
              <w:top w:val="single" w:sz="4" w:space="0" w:color="auto"/>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BROJ STANOVNIKA</w:t>
            </w:r>
          </w:p>
        </w:tc>
        <w:tc>
          <w:tcPr>
            <w:tcW w:w="2520" w:type="dxa"/>
            <w:gridSpan w:val="2"/>
            <w:tcBorders>
              <w:top w:val="single" w:sz="4" w:space="0" w:color="auto"/>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 xml:space="preserve">POTREBA VODE </w:t>
            </w:r>
            <w:r>
              <w:rPr>
                <w:rFonts w:ascii="Arial" w:eastAsia="Times New Roman" w:hAnsi="Arial" w:cs="Calibri"/>
                <w:lang w:eastAsia="hr-HR"/>
              </w:rPr>
              <w:br/>
              <w:t>(m3/dan)</w:t>
            </w:r>
          </w:p>
        </w:tc>
      </w:tr>
      <w:tr w:rsidR="00450F0F" w:rsidTr="00450F0F">
        <w:trPr>
          <w:trHeight w:val="63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50F0F" w:rsidRDefault="00450F0F">
            <w:pPr>
              <w:spacing w:after="0" w:line="240" w:lineRule="auto"/>
              <w:rPr>
                <w:rFonts w:ascii="Arial" w:eastAsia="Times New Roman" w:hAnsi="Arial" w:cs="Calibri"/>
                <w:lang w:eastAsia="hr-HR"/>
              </w:rPr>
            </w:pP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2015.g.</w:t>
            </w: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2030.g.</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2015.g.</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2030.g.</w:t>
            </w:r>
          </w:p>
        </w:tc>
      </w:tr>
      <w:tr w:rsidR="00450F0F" w:rsidTr="00450F0F">
        <w:trPr>
          <w:trHeight w:val="576"/>
        </w:trPr>
        <w:tc>
          <w:tcPr>
            <w:tcW w:w="1520" w:type="dxa"/>
            <w:tcBorders>
              <w:top w:val="nil"/>
              <w:left w:val="single" w:sz="4" w:space="0" w:color="auto"/>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Stambena namjena</w:t>
            </w: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16.648</w:t>
            </w: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17.504</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3.713</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4.709</w:t>
            </w:r>
          </w:p>
        </w:tc>
      </w:tr>
      <w:tr w:rsidR="00450F0F" w:rsidTr="00450F0F">
        <w:trPr>
          <w:trHeight w:val="576"/>
        </w:trPr>
        <w:tc>
          <w:tcPr>
            <w:tcW w:w="1520" w:type="dxa"/>
            <w:tcBorders>
              <w:top w:val="nil"/>
              <w:left w:val="single" w:sz="4" w:space="0" w:color="auto"/>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Gospodarska namjena</w:t>
            </w: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0</w:t>
            </w:r>
          </w:p>
        </w:tc>
        <w:tc>
          <w:tcPr>
            <w:tcW w:w="152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0</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3.450</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6.500</w:t>
            </w:r>
          </w:p>
        </w:tc>
      </w:tr>
      <w:tr w:rsidR="00450F0F" w:rsidTr="00450F0F">
        <w:trPr>
          <w:trHeight w:val="372"/>
        </w:trPr>
        <w:tc>
          <w:tcPr>
            <w:tcW w:w="1520" w:type="dxa"/>
            <w:tcBorders>
              <w:top w:val="nil"/>
              <w:left w:val="single" w:sz="4" w:space="0" w:color="auto"/>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UKUPNO</w:t>
            </w:r>
          </w:p>
        </w:tc>
        <w:tc>
          <w:tcPr>
            <w:tcW w:w="3040" w:type="dxa"/>
            <w:gridSpan w:val="2"/>
            <w:tcBorders>
              <w:top w:val="single" w:sz="4" w:space="0" w:color="auto"/>
              <w:left w:val="nil"/>
              <w:bottom w:val="single" w:sz="4" w:space="0" w:color="auto"/>
              <w:right w:val="single" w:sz="4" w:space="0" w:color="000000"/>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 </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7.163</w:t>
            </w:r>
          </w:p>
        </w:tc>
        <w:tc>
          <w:tcPr>
            <w:tcW w:w="1260" w:type="dxa"/>
            <w:tcBorders>
              <w:top w:val="nil"/>
              <w:left w:val="nil"/>
              <w:bottom w:val="single" w:sz="4" w:space="0" w:color="auto"/>
              <w:right w:val="single" w:sz="4" w:space="0" w:color="auto"/>
            </w:tcBorders>
            <w:vAlign w:val="center"/>
            <w:hideMark/>
          </w:tcPr>
          <w:p w:rsidR="00450F0F" w:rsidRDefault="00450F0F">
            <w:pPr>
              <w:tabs>
                <w:tab w:val="left" w:pos="-1560"/>
              </w:tabs>
              <w:spacing w:after="0" w:line="240" w:lineRule="auto"/>
              <w:jc w:val="center"/>
              <w:rPr>
                <w:rFonts w:ascii="Arial" w:eastAsia="Times New Roman" w:hAnsi="Arial" w:cs="Calibri"/>
                <w:lang w:eastAsia="hr-HR"/>
              </w:rPr>
            </w:pPr>
            <w:r>
              <w:rPr>
                <w:rFonts w:ascii="Arial" w:eastAsia="Times New Roman" w:hAnsi="Arial" w:cs="Calibri"/>
                <w:lang w:eastAsia="hr-HR"/>
              </w:rPr>
              <w:t>11.209</w:t>
            </w:r>
          </w:p>
        </w:tc>
      </w:tr>
    </w:tbl>
    <w:p w:rsidR="00450F0F" w:rsidRDefault="00450F0F" w:rsidP="00450F0F">
      <w:pPr>
        <w:tabs>
          <w:tab w:val="left" w:pos="-1560"/>
        </w:tabs>
        <w:spacing w:after="0" w:line="240" w:lineRule="auto"/>
        <w:ind w:left="425"/>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 (10) Za glavne magistralne cjevovode (veći promjer) preporuča se upotreba cijevi od </w:t>
      </w:r>
      <w:proofErr w:type="spellStart"/>
      <w:r>
        <w:rPr>
          <w:rFonts w:ascii="Arial" w:eastAsia="Calibri" w:hAnsi="Arial" w:cs="Arial"/>
          <w:lang w:eastAsia="x-none"/>
        </w:rPr>
        <w:t>nodularnog</w:t>
      </w:r>
      <w:proofErr w:type="spellEnd"/>
      <w:r>
        <w:rPr>
          <w:rFonts w:ascii="Arial" w:eastAsia="Calibri" w:hAnsi="Arial" w:cs="Arial"/>
          <w:lang w:eastAsia="x-none"/>
        </w:rPr>
        <w:t xml:space="preserve"> lijeva odnosno alternativno čeličnih cijevi adekvatno zaštićenih od korozije.</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(11) Za sekundarnu vodoopskrbnu mrežu predlaže se upotreba plastičnih cijevi (posebice PEHD) te eventualno cijevi od </w:t>
      </w:r>
      <w:proofErr w:type="spellStart"/>
      <w:r>
        <w:rPr>
          <w:rFonts w:ascii="Arial" w:eastAsia="Calibri" w:hAnsi="Arial" w:cs="Arial"/>
          <w:lang w:eastAsia="x-none"/>
        </w:rPr>
        <w:t>nodularnog</w:t>
      </w:r>
      <w:proofErr w:type="spellEnd"/>
      <w:r>
        <w:rPr>
          <w:rFonts w:ascii="Arial" w:eastAsia="Calibri" w:hAnsi="Arial" w:cs="Arial"/>
          <w:lang w:eastAsia="x-none"/>
        </w:rPr>
        <w:t xml:space="preserve"> lijeva.»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b/>
          <w:lang w:val="x-none" w:eastAsia="x-none"/>
        </w:rPr>
        <w:t xml:space="preserve">5.2.3. Odvodnja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61. stavci (2), (3) i (4) mijenjaju se i glase: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“(2) </w:t>
      </w:r>
      <w:r>
        <w:rPr>
          <w:rFonts w:ascii="Arial" w:eastAsia="Calibri" w:hAnsi="Arial" w:cs="Arial"/>
          <w:lang w:eastAsia="x-none"/>
        </w:rPr>
        <w:t xml:space="preserve">Za područje Grada Ivanić-Grada određeni su mješoviti i razdjelni sustav odvodnje otpadnih i </w:t>
      </w:r>
      <w:proofErr w:type="spellStart"/>
      <w:r>
        <w:rPr>
          <w:rFonts w:ascii="Arial" w:eastAsia="Calibri" w:hAnsi="Arial" w:cs="Arial"/>
          <w:lang w:eastAsia="x-none"/>
        </w:rPr>
        <w:t>oborinskih</w:t>
      </w:r>
      <w:proofErr w:type="spellEnd"/>
      <w:r>
        <w:rPr>
          <w:rFonts w:ascii="Arial" w:eastAsia="Calibri" w:hAnsi="Arial" w:cs="Arial"/>
          <w:lang w:eastAsia="x-none"/>
        </w:rPr>
        <w:t xml:space="preserve"> voda.</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(3) Otpadne vode naselja rješavaju se izgradnjom kanalizacijske mreže i uređaja za pročišćavanje prvenstveno za gušće naseljena i gospodarski razvijenija područja (naselje Ivanić-Grad s područjima </w:t>
      </w:r>
      <w:proofErr w:type="spellStart"/>
      <w:r>
        <w:rPr>
          <w:rFonts w:ascii="Arial" w:eastAsia="Calibri" w:hAnsi="Arial" w:cs="Arial"/>
          <w:lang w:val="x-none" w:eastAsia="x-none"/>
        </w:rPr>
        <w:t>Jalševec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Breški</w:t>
      </w:r>
      <w:proofErr w:type="spellEnd"/>
      <w:r>
        <w:rPr>
          <w:rFonts w:ascii="Arial" w:eastAsia="Calibri" w:hAnsi="Arial" w:cs="Arial"/>
          <w:lang w:val="x-none" w:eastAsia="x-none"/>
        </w:rPr>
        <w:t xml:space="preserv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Prkos Ivanićki te naselja </w:t>
      </w:r>
      <w:proofErr w:type="spellStart"/>
      <w:r>
        <w:rPr>
          <w:rFonts w:ascii="Arial" w:eastAsia="Calibri" w:hAnsi="Arial" w:cs="Arial"/>
          <w:lang w:val="x-none" w:eastAsia="x-none"/>
        </w:rPr>
        <w:t>Caginec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i Šumećani)</w:t>
      </w:r>
      <w:r>
        <w:rPr>
          <w:rFonts w:ascii="Arial" w:eastAsia="Calibri" w:hAnsi="Arial" w:cs="Arial"/>
          <w:lang w:eastAsia="x-none"/>
        </w:rPr>
        <w:t>, a sukladno usvojenoj Idejnoj studiji odvodnje otpadnih voda naselja područja Grada Ivanić-Grada.</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(4) Konačno rješenje sustava odvodnje na području Grada Ivanić-Grad </w:t>
      </w:r>
      <w:r>
        <w:rPr>
          <w:rFonts w:ascii="Arial" w:eastAsia="Calibri" w:hAnsi="Arial" w:cs="Arial"/>
          <w:lang w:eastAsia="x-none"/>
        </w:rPr>
        <w:t>utvrđeno je Idejnom studijom odvodnje otpadnih voda naselja područja Grada Ivanić-Grada.»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(2) Dodaje se novu stavak (5) koji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«(5) Za naselja </w:t>
      </w:r>
      <w:proofErr w:type="spellStart"/>
      <w:r>
        <w:rPr>
          <w:rFonts w:ascii="Arial" w:eastAsia="Calibri" w:hAnsi="Arial" w:cs="Arial"/>
          <w:lang w:eastAsia="x-none"/>
        </w:rPr>
        <w:t>Prečno</w:t>
      </w:r>
      <w:proofErr w:type="spellEnd"/>
      <w:r>
        <w:rPr>
          <w:rFonts w:ascii="Arial" w:eastAsia="Calibri" w:hAnsi="Arial" w:cs="Arial"/>
          <w:lang w:eastAsia="x-none"/>
        </w:rPr>
        <w:t xml:space="preserve">, </w:t>
      </w:r>
      <w:proofErr w:type="spellStart"/>
      <w:r>
        <w:rPr>
          <w:rFonts w:ascii="Arial" w:eastAsia="Calibri" w:hAnsi="Arial" w:cs="Arial"/>
          <w:lang w:eastAsia="x-none"/>
        </w:rPr>
        <w:t>Prerovec</w:t>
      </w:r>
      <w:proofErr w:type="spellEnd"/>
      <w:r>
        <w:rPr>
          <w:rFonts w:ascii="Arial" w:eastAsia="Calibri" w:hAnsi="Arial" w:cs="Arial"/>
          <w:lang w:eastAsia="x-none"/>
        </w:rPr>
        <w:t xml:space="preserve">, Lijevi </w:t>
      </w:r>
      <w:proofErr w:type="spellStart"/>
      <w:r>
        <w:rPr>
          <w:rFonts w:ascii="Arial" w:eastAsia="Calibri" w:hAnsi="Arial" w:cs="Arial"/>
          <w:lang w:eastAsia="x-none"/>
        </w:rPr>
        <w:t>Dubrovčak</w:t>
      </w:r>
      <w:proofErr w:type="spellEnd"/>
      <w:r>
        <w:rPr>
          <w:rFonts w:ascii="Arial" w:eastAsia="Calibri" w:hAnsi="Arial" w:cs="Arial"/>
          <w:lang w:eastAsia="x-none"/>
        </w:rPr>
        <w:t xml:space="preserve"> i </w:t>
      </w:r>
      <w:proofErr w:type="spellStart"/>
      <w:r>
        <w:rPr>
          <w:rFonts w:ascii="Arial" w:eastAsia="Calibri" w:hAnsi="Arial" w:cs="Arial"/>
          <w:lang w:eastAsia="x-none"/>
        </w:rPr>
        <w:t>Topolje</w:t>
      </w:r>
      <w:proofErr w:type="spellEnd"/>
      <w:r>
        <w:rPr>
          <w:rFonts w:ascii="Arial" w:eastAsia="Calibri" w:hAnsi="Arial" w:cs="Arial"/>
          <w:lang w:eastAsia="x-none"/>
        </w:rPr>
        <w:t xml:space="preserve"> planira se razdjelni sustav odvodnje otpadnih i </w:t>
      </w:r>
      <w:proofErr w:type="spellStart"/>
      <w:r>
        <w:rPr>
          <w:rFonts w:ascii="Arial" w:eastAsia="Calibri" w:hAnsi="Arial" w:cs="Arial"/>
          <w:lang w:eastAsia="x-none"/>
        </w:rPr>
        <w:t>oborinskih</w:t>
      </w:r>
      <w:proofErr w:type="spellEnd"/>
      <w:r>
        <w:rPr>
          <w:rFonts w:ascii="Arial" w:eastAsia="Calibri" w:hAnsi="Arial" w:cs="Arial"/>
          <w:lang w:eastAsia="x-none"/>
        </w:rPr>
        <w:t xml:space="preserve"> voda izgradnjom kanalizacijske mreže i biološko-mehaničkim uređajem za pročišćavanje.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Planom se predviđa izgradnja zajedničkog biološko-mehaničkog uređaja za pročišćavanje otpadnih voda u naselju Lijevi </w:t>
      </w:r>
      <w:proofErr w:type="spellStart"/>
      <w:r>
        <w:rPr>
          <w:rFonts w:ascii="Arial" w:eastAsia="Calibri" w:hAnsi="Arial" w:cs="Arial"/>
          <w:lang w:eastAsia="x-none"/>
        </w:rPr>
        <w:t>Dubrovčak</w:t>
      </w:r>
      <w:proofErr w:type="spellEnd"/>
      <w:r>
        <w:rPr>
          <w:rFonts w:ascii="Arial" w:eastAsia="Calibri" w:hAnsi="Arial" w:cs="Arial"/>
          <w:lang w:eastAsia="x-none"/>
        </w:rPr>
        <w:t xml:space="preserve"> na </w:t>
      </w:r>
      <w:proofErr w:type="spellStart"/>
      <w:r>
        <w:rPr>
          <w:rFonts w:ascii="Arial" w:eastAsia="Calibri" w:hAnsi="Arial" w:cs="Arial"/>
          <w:lang w:eastAsia="x-none"/>
        </w:rPr>
        <w:t>cca</w:t>
      </w:r>
      <w:proofErr w:type="spellEnd"/>
      <w:r>
        <w:rPr>
          <w:rFonts w:ascii="Arial" w:eastAsia="Calibri" w:hAnsi="Arial" w:cs="Arial"/>
          <w:lang w:eastAsia="x-none"/>
        </w:rPr>
        <w:t xml:space="preserve"> 96 </w:t>
      </w:r>
      <w:proofErr w:type="spellStart"/>
      <w:r>
        <w:rPr>
          <w:rFonts w:ascii="Arial" w:eastAsia="Calibri" w:hAnsi="Arial" w:cs="Arial"/>
          <w:lang w:eastAsia="x-none"/>
        </w:rPr>
        <w:t>mnm</w:t>
      </w:r>
      <w:proofErr w:type="spellEnd"/>
      <w:r>
        <w:rPr>
          <w:rFonts w:ascii="Arial" w:eastAsia="Calibri" w:hAnsi="Arial" w:cs="Arial"/>
          <w:lang w:eastAsia="x-none"/>
        </w:rPr>
        <w:t xml:space="preserve"> te postava </w:t>
      </w:r>
      <w:proofErr w:type="spellStart"/>
      <w:r>
        <w:rPr>
          <w:rFonts w:ascii="Arial" w:eastAsia="Calibri" w:hAnsi="Arial" w:cs="Arial"/>
          <w:lang w:eastAsia="x-none"/>
        </w:rPr>
        <w:t>precrpnih</w:t>
      </w:r>
      <w:proofErr w:type="spellEnd"/>
      <w:r>
        <w:rPr>
          <w:rFonts w:ascii="Arial" w:eastAsia="Calibri" w:hAnsi="Arial" w:cs="Arial"/>
          <w:lang w:eastAsia="x-none"/>
        </w:rPr>
        <w:t xml:space="preserve"> stanica u naseljima </w:t>
      </w:r>
      <w:proofErr w:type="spellStart"/>
      <w:r>
        <w:rPr>
          <w:rFonts w:ascii="Arial" w:eastAsia="Calibri" w:hAnsi="Arial" w:cs="Arial"/>
          <w:lang w:eastAsia="x-none"/>
        </w:rPr>
        <w:t>Prečno</w:t>
      </w:r>
      <w:proofErr w:type="spellEnd"/>
      <w:r>
        <w:rPr>
          <w:rFonts w:ascii="Arial" w:eastAsia="Calibri" w:hAnsi="Arial" w:cs="Arial"/>
          <w:lang w:eastAsia="x-none"/>
        </w:rPr>
        <w:t xml:space="preserve"> i </w:t>
      </w:r>
      <w:proofErr w:type="spellStart"/>
      <w:r>
        <w:rPr>
          <w:rFonts w:ascii="Arial" w:eastAsia="Calibri" w:hAnsi="Arial" w:cs="Arial"/>
          <w:lang w:eastAsia="x-none"/>
        </w:rPr>
        <w:t>Prerovec</w:t>
      </w:r>
      <w:proofErr w:type="spellEnd"/>
      <w:r>
        <w:rPr>
          <w:rFonts w:ascii="Arial" w:eastAsia="Calibri" w:hAnsi="Arial" w:cs="Arial"/>
          <w:lang w:eastAsia="x-none"/>
        </w:rPr>
        <w:t xml:space="preserve"> na </w:t>
      </w:r>
      <w:proofErr w:type="spellStart"/>
      <w:r>
        <w:rPr>
          <w:rFonts w:ascii="Arial" w:eastAsia="Calibri" w:hAnsi="Arial" w:cs="Arial"/>
          <w:lang w:eastAsia="x-none"/>
        </w:rPr>
        <w:t>cca</w:t>
      </w:r>
      <w:proofErr w:type="spellEnd"/>
      <w:r>
        <w:rPr>
          <w:rFonts w:ascii="Arial" w:eastAsia="Calibri" w:hAnsi="Arial" w:cs="Arial"/>
          <w:lang w:eastAsia="x-none"/>
        </w:rPr>
        <w:t xml:space="preserve"> 100 </w:t>
      </w:r>
      <w:proofErr w:type="spellStart"/>
      <w:r>
        <w:rPr>
          <w:rFonts w:ascii="Arial" w:eastAsia="Calibri" w:hAnsi="Arial" w:cs="Arial"/>
          <w:lang w:eastAsia="x-none"/>
        </w:rPr>
        <w:t>mnm</w:t>
      </w:r>
      <w:proofErr w:type="spellEnd"/>
      <w:r>
        <w:rPr>
          <w:rFonts w:ascii="Arial" w:eastAsia="Calibri" w:hAnsi="Arial" w:cs="Arial"/>
          <w:lang w:eastAsia="x-none"/>
        </w:rPr>
        <w:t>.»</w:t>
      </w: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62. stavci (1), (3) i (4) </w:t>
      </w:r>
      <w:proofErr w:type="spellStart"/>
      <w:r>
        <w:rPr>
          <w:rFonts w:ascii="Arial" w:eastAsia="Calibri" w:hAnsi="Arial" w:cs="Arial"/>
          <w:lang w:val="x-none" w:eastAsia="x-none"/>
        </w:rPr>
        <w:t>mijenjau</w:t>
      </w:r>
      <w:proofErr w:type="spellEnd"/>
      <w:r>
        <w:rPr>
          <w:rFonts w:ascii="Arial" w:eastAsia="Calibri" w:hAnsi="Arial" w:cs="Arial"/>
          <w:lang w:val="x-none" w:eastAsia="x-none"/>
        </w:rPr>
        <w:t xml:space="preserve"> se 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w:t>
      </w:r>
      <w:proofErr w:type="spellStart"/>
      <w:r>
        <w:rPr>
          <w:rFonts w:ascii="Arial" w:eastAsia="Calibri" w:hAnsi="Arial" w:cs="Arial"/>
          <w:lang w:val="x-none" w:eastAsia="x-none"/>
        </w:rPr>
        <w:t>Oborinske</w:t>
      </w:r>
      <w:proofErr w:type="spellEnd"/>
      <w:r>
        <w:rPr>
          <w:rFonts w:ascii="Arial" w:eastAsia="Calibri" w:hAnsi="Arial" w:cs="Arial"/>
          <w:lang w:val="x-none" w:eastAsia="x-none"/>
        </w:rPr>
        <w:t xml:space="preserve"> vode iz stambenih naselja, zona gospodarske namjene i s prometnih površina sakupljaju se u sustav javne odvodnje i upuštaju u recipijent (lokalni vodotok). Odvodnju </w:t>
      </w:r>
      <w:proofErr w:type="spellStart"/>
      <w:r>
        <w:rPr>
          <w:rFonts w:ascii="Arial" w:eastAsia="Calibri" w:hAnsi="Arial" w:cs="Arial"/>
          <w:lang w:val="x-none" w:eastAsia="x-none"/>
        </w:rPr>
        <w:t>oborinskih</w:t>
      </w:r>
      <w:proofErr w:type="spellEnd"/>
      <w:r>
        <w:rPr>
          <w:rFonts w:ascii="Arial" w:eastAsia="Calibri" w:hAnsi="Arial" w:cs="Arial"/>
          <w:lang w:val="x-none" w:eastAsia="x-none"/>
        </w:rPr>
        <w:t xml:space="preserve"> voda s prometnica treba riješiti uzdužnim i poprečnim padovima </w:t>
      </w:r>
      <w:proofErr w:type="spellStart"/>
      <w:r>
        <w:rPr>
          <w:rFonts w:ascii="Arial" w:eastAsia="Calibri" w:hAnsi="Arial" w:cs="Arial"/>
          <w:lang w:val="x-none" w:eastAsia="x-none"/>
        </w:rPr>
        <w:t>nivelete</w:t>
      </w:r>
      <w:proofErr w:type="spellEnd"/>
      <w:r>
        <w:rPr>
          <w:rFonts w:ascii="Arial" w:eastAsia="Calibri" w:hAnsi="Arial" w:cs="Arial"/>
          <w:lang w:val="x-none" w:eastAsia="x-none"/>
        </w:rPr>
        <w:t xml:space="preserve"> te prikupiti u slivnike s </w:t>
      </w:r>
      <w:proofErr w:type="spellStart"/>
      <w:r>
        <w:rPr>
          <w:rFonts w:ascii="Arial" w:eastAsia="Calibri" w:hAnsi="Arial" w:cs="Arial"/>
          <w:lang w:val="x-none" w:eastAsia="x-none"/>
        </w:rPr>
        <w:t>taložnikom</w:t>
      </w:r>
      <w:proofErr w:type="spellEnd"/>
      <w:r>
        <w:rPr>
          <w:rFonts w:ascii="Arial" w:eastAsia="Calibri" w:hAnsi="Arial" w:cs="Arial"/>
          <w:lang w:val="x-none" w:eastAsia="x-none"/>
        </w:rPr>
        <w:t xml:space="preserve">, odvesti u sustav javne odvodnje te upustiti u recipijent. Zagađenu </w:t>
      </w:r>
      <w:proofErr w:type="spellStart"/>
      <w:r>
        <w:rPr>
          <w:rFonts w:ascii="Arial" w:eastAsia="Calibri" w:hAnsi="Arial" w:cs="Arial"/>
          <w:lang w:val="x-none" w:eastAsia="x-none"/>
        </w:rPr>
        <w:t>oborinsku</w:t>
      </w:r>
      <w:proofErr w:type="spellEnd"/>
      <w:r>
        <w:rPr>
          <w:rFonts w:ascii="Arial" w:eastAsia="Calibri" w:hAnsi="Arial" w:cs="Arial"/>
          <w:lang w:val="x-none" w:eastAsia="x-none"/>
        </w:rPr>
        <w:t xml:space="preserve"> vodu s manipulativnih i radnih površina korištenih za obavljanje gospodarske djelatnosti, putem </w:t>
      </w:r>
      <w:proofErr w:type="spellStart"/>
      <w:r>
        <w:rPr>
          <w:rFonts w:ascii="Arial" w:eastAsia="Calibri" w:hAnsi="Arial" w:cs="Arial"/>
          <w:lang w:val="x-none" w:eastAsia="x-none"/>
        </w:rPr>
        <w:t>taložnika</w:t>
      </w:r>
      <w:proofErr w:type="spellEnd"/>
      <w:r>
        <w:rPr>
          <w:rFonts w:ascii="Arial" w:eastAsia="Calibri" w:hAnsi="Arial" w:cs="Arial"/>
          <w:lang w:val="x-none" w:eastAsia="x-none"/>
        </w:rPr>
        <w:t xml:space="preserve"> te separatora ulja i masti upustiti u sustav javne odvodnje ili voditi tako da se pri upuštanju u recipijent adekvatno pročiste. Čiste </w:t>
      </w:r>
      <w:proofErr w:type="spellStart"/>
      <w:r>
        <w:rPr>
          <w:rFonts w:ascii="Arial" w:eastAsia="Calibri" w:hAnsi="Arial" w:cs="Arial"/>
          <w:lang w:val="x-none" w:eastAsia="x-none"/>
        </w:rPr>
        <w:t>oborinske</w:t>
      </w:r>
      <w:proofErr w:type="spellEnd"/>
      <w:r>
        <w:rPr>
          <w:rFonts w:ascii="Arial" w:eastAsia="Calibri" w:hAnsi="Arial" w:cs="Arial"/>
          <w:lang w:val="x-none" w:eastAsia="x-none"/>
        </w:rPr>
        <w:t xml:space="preserve"> vode s krovova i ostalih površina odvesti u teren.</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(3) Tehnološke otpadne vode su sve otpadne vode koje nastaju u tehnološkim postupcima i ispuštaju se iz gospodarskih građevina za obavljanje gospodarske djelatnosti, osim sanitarnih otpadnih voda i </w:t>
      </w:r>
      <w:proofErr w:type="spellStart"/>
      <w:r>
        <w:rPr>
          <w:rFonts w:ascii="Arial" w:eastAsia="Calibri" w:hAnsi="Arial" w:cs="Arial"/>
          <w:lang w:val="x-none" w:eastAsia="x-none"/>
        </w:rPr>
        <w:t>oborinskih</w:t>
      </w:r>
      <w:proofErr w:type="spellEnd"/>
      <w:r>
        <w:rPr>
          <w:rFonts w:ascii="Arial" w:eastAsia="Calibri" w:hAnsi="Arial" w:cs="Arial"/>
          <w:lang w:val="x-none" w:eastAsia="x-none"/>
        </w:rPr>
        <w:t xml:space="preserve"> onečišćenih voda. Uvjeti ispuštanja tehnoloških otpadnih voda vrijede i za otpadne vode koje nisu tehnološke, a koje nastaju obavljanjem gospodarske djelatnosti i ispuštaju se u sustav javne odvodnje u količini većoj od 30 m</w:t>
      </w:r>
      <w:r>
        <w:rPr>
          <w:rFonts w:ascii="Arial" w:eastAsia="Calibri" w:hAnsi="Arial" w:cs="Arial"/>
          <w:vertAlign w:val="superscript"/>
          <w:lang w:val="x-none" w:eastAsia="x-none"/>
        </w:rPr>
        <w:t>3</w:t>
      </w:r>
      <w:r>
        <w:rPr>
          <w:rFonts w:ascii="Arial" w:eastAsia="Calibri" w:hAnsi="Arial" w:cs="Arial"/>
          <w:lang w:val="x-none" w:eastAsia="x-none"/>
        </w:rPr>
        <w:t xml:space="preserve"> dnevno.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Za tehnološke otpadne vode treba predvidjeti njihovo prethodno pročišćavanje prije priključenja na javni sustav odvodnje otpadnih voda. Prethodno pročišćavanje je </w:t>
      </w:r>
      <w:proofErr w:type="spellStart"/>
      <w:r>
        <w:rPr>
          <w:rFonts w:ascii="Arial" w:eastAsia="Calibri" w:hAnsi="Arial" w:cs="Arial"/>
          <w:lang w:val="x-none" w:eastAsia="x-none"/>
        </w:rPr>
        <w:t>predobrada</w:t>
      </w:r>
      <w:proofErr w:type="spellEnd"/>
      <w:r>
        <w:rPr>
          <w:rFonts w:ascii="Arial" w:eastAsia="Calibri" w:hAnsi="Arial" w:cs="Arial"/>
          <w:lang w:val="x-none" w:eastAsia="x-none"/>
        </w:rPr>
        <w:t xml:space="preserve"> otpadnih voda (tehnoloških, rashladnih, </w:t>
      </w:r>
      <w:proofErr w:type="spellStart"/>
      <w:r>
        <w:rPr>
          <w:rFonts w:ascii="Arial" w:eastAsia="Calibri" w:hAnsi="Arial" w:cs="Arial"/>
          <w:lang w:val="x-none" w:eastAsia="x-none"/>
        </w:rPr>
        <w:t>procijednih</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oborinskih</w:t>
      </w:r>
      <w:proofErr w:type="spellEnd"/>
      <w:r>
        <w:rPr>
          <w:rFonts w:ascii="Arial" w:eastAsia="Calibri" w:hAnsi="Arial" w:cs="Arial"/>
          <w:lang w:val="x-none" w:eastAsia="x-none"/>
        </w:rPr>
        <w:t xml:space="preserve"> onečišćenih voda i ostalih otpadnih voda) sukladno zakonskim propisima i vodopravnim uvjetima.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(4) Priključenje na sustav javne kanalizacije se izvodi putem revizijskih i priključnih okana,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dubine prema zakonskim propisima i pravilima struke. Do izgradnje javnog sustava odvodnje, sanitarne otpadne vode moguće je ispuštati u septičke ili sabirne jame.»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Dodaju se novi stavci (6) i (7) koji glase: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“(6) Vrsta cijevnog materijala, trase, dimenzije i položaj kolektora određuju se u projektnom dokumentacijom prema odredbama ovog Plana, prostornim mogućnostima i uvjetima nadležnih službi.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(7) Za ispuštanje otpadnih voda i za korištenje voda potrebno je zatražiti vodopravnu dozvolu od nadležne pravne osobe s javnim ovlastima («Hrvatske vode»).»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trike/>
          <w:lang w:val="x-none" w:eastAsia="x-none"/>
        </w:rPr>
      </w:pPr>
      <w:r>
        <w:rPr>
          <w:rFonts w:ascii="Arial" w:eastAsia="Calibri" w:hAnsi="Arial" w:cs="Arial"/>
          <w:lang w:val="x-none" w:eastAsia="x-none"/>
        </w:rPr>
        <w:t>(1) U članku 64. stavak (2) tekst “Postojeće i planirane nadzemne dalekovode napona 35 kV može se voditi i kabelskim vodom, i to u skladu s posebnim uvjetima HEP-a.” se zamjenjuje tekstom koji glasi: “Postojeće i planirane nadzemne dalekovode napona 35 kV i 110 kV može se voditi i kabelskim vodom, te ih rekonstruirati u dalekovode ili kabele više naponske razine, sve u skladu s posebnim uvjetima HEP-a. Idejnim projektom rekonstrukcije moguće je trasu dalekovoda ili kabela prilagoditi zatečenom stanju u prostoru.”</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U stavku (4) iza riječi ““Ivanić-1” dodaje se tekst “te izgradnju priključnog DV 2x110 kV od TS Ivanić 1 do DV 110 kV TS </w:t>
      </w:r>
      <w:proofErr w:type="spellStart"/>
      <w:r>
        <w:rPr>
          <w:rFonts w:ascii="Arial" w:eastAsia="Calibri" w:hAnsi="Arial" w:cs="Arial"/>
          <w:lang w:val="x-none" w:eastAsia="x-none"/>
        </w:rPr>
        <w:t>Mraclin</w:t>
      </w:r>
      <w:proofErr w:type="spellEnd"/>
      <w:r>
        <w:rPr>
          <w:rFonts w:ascii="Arial" w:eastAsia="Calibri" w:hAnsi="Arial" w:cs="Arial"/>
          <w:lang w:val="x-none" w:eastAsia="x-none"/>
        </w:rPr>
        <w:t>-EVP Ludina”.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(8) dodaje se rečenica koja glasi: “</w:t>
      </w:r>
      <w:r>
        <w:rPr>
          <w:rFonts w:ascii="Arial" w:eastAsia="Calibri" w:hAnsi="Arial" w:cs="Arial"/>
          <w:lang w:eastAsia="x-none"/>
        </w:rPr>
        <w:t>Uz sve prometnice je potrebno planirati koridor širine 0,40 m i dubine 0,90 m za polaganje elektroenergetskih kabela.»</w:t>
      </w:r>
      <w:r>
        <w:rPr>
          <w:rFonts w:ascii="Arial" w:eastAsia="Calibri" w:hAnsi="Arial" w:cs="Arial"/>
          <w:lang w:val="x-none" w:eastAsia="x-none"/>
        </w:rPr>
        <w:t xml:space="preserve">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(4) Iza stavka (8) dodaju se novi stavci (9), (10), (11), (12), (13) i (14) koji glase: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«(9) Eventualna </w:t>
      </w:r>
      <w:proofErr w:type="spellStart"/>
      <w:r>
        <w:rPr>
          <w:rFonts w:ascii="Arial" w:eastAsia="Calibri" w:hAnsi="Arial" w:cs="Arial"/>
          <w:lang w:eastAsia="x-none"/>
        </w:rPr>
        <w:t>izmještanja</w:t>
      </w:r>
      <w:proofErr w:type="spellEnd"/>
      <w:r>
        <w:rPr>
          <w:rFonts w:ascii="Arial" w:eastAsia="Calibri" w:hAnsi="Arial" w:cs="Arial"/>
          <w:lang w:eastAsia="x-none"/>
        </w:rPr>
        <w:t xml:space="preserve"> elektroenergetskih koridora i objekata zbog izvođenja deniveliranih željezničko-cestovnih prijelaza riješiti će se posebnim uvjetima gradnje u sklopu izrade projektne dokumentacije za denivelirane prijelaze na željezničkoj pruzi od značaja za međunarodni promet M103 Dugo Selo-Novska. </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lastRenderedPageBreak/>
        <w:t>(10) U zaštitnim koridorima elektroenergetskih vodova je iznimno dozvoljeno građenje uz suglasnost nadležne službe (Elektra Križ).</w:t>
      </w: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(11) Lokacije i koridori planiranih elektroenergetskih objekata distributivnih napona (0.4, 10, 20 i 35 kV) utvrđuju se urbanističkim planovima uređenja ili razradom projektne dokumentacije u skladu s posebnim uvjetima nadležne službe.  </w:t>
      </w:r>
    </w:p>
    <w:p w:rsidR="00450F0F" w:rsidRDefault="00450F0F" w:rsidP="00450F0F">
      <w:p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(12) Uvjeti gradnje novih transformatorskih stanica 10(20)/0,4 kV:</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približno svakih 500 m predvidjeti lokaciju za trafostanicu</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 xml:space="preserve">načelne lokacije trafostanica odrediti urbanističkim planovima uređenja na način da se planirana lokacija može pomicati unutar radijusa od 300 m, a </w:t>
      </w:r>
      <w:proofErr w:type="spellStart"/>
      <w:r>
        <w:rPr>
          <w:rFonts w:ascii="Arial" w:eastAsia="Calibri" w:hAnsi="Arial" w:cs="Arial"/>
          <w:szCs w:val="21"/>
          <w:lang w:eastAsia="x-none"/>
        </w:rPr>
        <w:t>stavrna</w:t>
      </w:r>
      <w:proofErr w:type="spellEnd"/>
      <w:r>
        <w:rPr>
          <w:rFonts w:ascii="Arial" w:eastAsia="Calibri" w:hAnsi="Arial" w:cs="Arial"/>
          <w:szCs w:val="21"/>
          <w:lang w:eastAsia="x-none"/>
        </w:rPr>
        <w:t xml:space="preserve"> lokacija će se odrediti temeljem konkretnog zahtjeva za priključkom</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uz velikog potrošača planirati dodatnu lokaciju za trafostanicu</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veličina građevne čestice za trafostanicu određuje se u skladu s tipom trafostanice, uz uvjet da udaljenost trafostanice od granica susjednih čestica bude minimalno 1 m.</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trafostanicu je moguće graditi na javnoj površini ili čestici druge namjene bez formiranja posebne građevne čestice</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trafostanice planirati kao samostojeće tipske objekte ako se grade na neizgrađenom dijelu građevne čestice</w:t>
      </w:r>
    </w:p>
    <w:p w:rsidR="00450F0F" w:rsidRDefault="00450F0F" w:rsidP="00450F0F">
      <w:pPr>
        <w:numPr>
          <w:ilvl w:val="0"/>
          <w:numId w:val="16"/>
        </w:numPr>
        <w:tabs>
          <w:tab w:val="left" w:pos="-1560"/>
        </w:tabs>
        <w:spacing w:after="0" w:line="240" w:lineRule="auto"/>
        <w:jc w:val="both"/>
        <w:rPr>
          <w:rFonts w:ascii="Arial" w:eastAsia="Calibri" w:hAnsi="Arial" w:cs="Arial"/>
          <w:szCs w:val="21"/>
          <w:lang w:eastAsia="x-none"/>
        </w:rPr>
      </w:pPr>
      <w:r>
        <w:rPr>
          <w:rFonts w:ascii="Arial" w:eastAsia="Calibri" w:hAnsi="Arial" w:cs="Arial"/>
          <w:szCs w:val="21"/>
          <w:lang w:eastAsia="x-none"/>
        </w:rPr>
        <w:t>trafostanice je iznimno moguće planirati u sklopu postojećih i planiranih građevina koje nisu namijenjene stanovanju.</w:t>
      </w:r>
    </w:p>
    <w:p w:rsidR="00450F0F" w:rsidRDefault="00450F0F" w:rsidP="00450F0F">
      <w:pPr>
        <w:tabs>
          <w:tab w:val="left" w:pos="-1560"/>
        </w:tabs>
        <w:spacing w:after="0" w:line="240" w:lineRule="auto"/>
        <w:jc w:val="both"/>
        <w:rPr>
          <w:rFonts w:ascii="Arial" w:eastAsia="Calibri" w:hAnsi="Arial" w:cs="Arial"/>
          <w:strike/>
          <w:lang w:eastAsia="x-none"/>
        </w:rPr>
      </w:pPr>
      <w:r>
        <w:rPr>
          <w:rFonts w:ascii="Arial" w:eastAsia="Calibri" w:hAnsi="Arial" w:cs="Arial"/>
          <w:lang w:eastAsia="x-none"/>
        </w:rPr>
        <w:t>(13) Za postojeću niskonaponsku mrežu određeni su slijedeći zaštitni koridori: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pojas od 3 m za nepristupačne dijelove građevine (krov, dimnjak i sl.)</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pojas od 4 m za pristupačne dijelove građevine (terasa, skela i sl.)</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pojas od 1 m za podzemne dijelove građevine.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(14) U zaštitnim koridorima elektroenergetskih vodova iz stavka 13. iznimno je dozvoljeno građenje uz poštivanje pravilnika o tehničkim normativima za izgradnju nadzemnih elektroenergetskih vodova nazivnog napona 1kV do 400 kV te uz suglasnost nadležne službe (Elektra Križ). Suglasnost i posebne uvjete građenja daje nadležna služba (Elektra Križ) temeljem idejnog projekta planiranog zahvata.</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 </w:t>
      </w:r>
    </w:p>
    <w:p w:rsidR="00450F0F" w:rsidRDefault="00450F0F" w:rsidP="00450F0F">
      <w:pPr>
        <w:numPr>
          <w:ilvl w:val="0"/>
          <w:numId w:val="3"/>
        </w:numPr>
        <w:tabs>
          <w:tab w:val="left" w:pos="-1560"/>
        </w:tabs>
        <w:spacing w:after="0" w:line="240" w:lineRule="auto"/>
        <w:ind w:left="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67. stavak (2) iza riječi “magistralnih” briše se riječ “i” te se nakon točke dodaje nova rečenica sa alinejama koja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«Na području Grada Ivanić - Grada postoje ili se planiraju slijedeći plinovodi:</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Zagreb istok - Kutina DN 600/75,</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Ivanić - Kutina DN 500/50,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Ivanić - Zagreb DN 500/50,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Ivanić - Kutina DN 350/50,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magistralni plinovod </w:t>
      </w:r>
      <w:proofErr w:type="spellStart"/>
      <w:r>
        <w:rPr>
          <w:rFonts w:ascii="Arial" w:eastAsia="Calibri" w:hAnsi="Arial" w:cs="Arial"/>
          <w:lang w:eastAsia="x-none"/>
        </w:rPr>
        <w:t>Budrovac</w:t>
      </w:r>
      <w:proofErr w:type="spellEnd"/>
      <w:r>
        <w:rPr>
          <w:rFonts w:ascii="Arial" w:eastAsia="Calibri" w:hAnsi="Arial" w:cs="Arial"/>
          <w:lang w:eastAsia="x-none"/>
        </w:rPr>
        <w:t xml:space="preserve"> – Ivanić DN 300/50 </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planirani visokotlačni magistralni plinovod u koridoru plinovoda </w:t>
      </w:r>
      <w:proofErr w:type="spellStart"/>
      <w:r>
        <w:rPr>
          <w:rFonts w:ascii="Arial" w:eastAsia="Calibri" w:hAnsi="Arial" w:cs="Arial"/>
          <w:lang w:eastAsia="x-none"/>
        </w:rPr>
        <w:t>Budrovac</w:t>
      </w:r>
      <w:proofErr w:type="spellEnd"/>
      <w:r>
        <w:rPr>
          <w:rFonts w:ascii="Arial" w:eastAsia="Calibri" w:hAnsi="Arial" w:cs="Arial"/>
          <w:lang w:eastAsia="x-none"/>
        </w:rPr>
        <w:t xml:space="preserve"> – Ivanić</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Ivanić – Zagreb DN 250/50,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magistralni plinovod Ivanić Grad – MRS </w:t>
      </w:r>
      <w:proofErr w:type="spellStart"/>
      <w:r>
        <w:rPr>
          <w:rFonts w:ascii="Arial" w:eastAsia="Calibri" w:hAnsi="Arial" w:cs="Arial"/>
          <w:lang w:eastAsia="x-none"/>
        </w:rPr>
        <w:t>Caginec</w:t>
      </w:r>
      <w:proofErr w:type="spellEnd"/>
      <w:r>
        <w:rPr>
          <w:rFonts w:ascii="Arial" w:eastAsia="Calibri" w:hAnsi="Arial" w:cs="Arial"/>
          <w:lang w:eastAsia="x-none"/>
        </w:rPr>
        <w:t xml:space="preserve"> DN 150/50,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magistralni plinovod Ivanić Grad – Posavski </w:t>
      </w:r>
      <w:proofErr w:type="spellStart"/>
      <w:r>
        <w:rPr>
          <w:rFonts w:ascii="Arial" w:eastAsia="Calibri" w:hAnsi="Arial" w:cs="Arial"/>
          <w:lang w:eastAsia="x-none"/>
        </w:rPr>
        <w:t>Bregi</w:t>
      </w:r>
      <w:proofErr w:type="spellEnd"/>
      <w:r>
        <w:rPr>
          <w:rFonts w:ascii="Arial" w:eastAsia="Calibri" w:hAnsi="Arial" w:cs="Arial"/>
          <w:lang w:eastAsia="x-none"/>
        </w:rPr>
        <w:t xml:space="preserve"> (Zagreb, Janja Lipa, Spojni za UMS/MRS Posavski </w:t>
      </w:r>
      <w:proofErr w:type="spellStart"/>
      <w:r>
        <w:rPr>
          <w:rFonts w:ascii="Arial" w:eastAsia="Calibri" w:hAnsi="Arial" w:cs="Arial"/>
          <w:lang w:eastAsia="x-none"/>
        </w:rPr>
        <w:t>Bregi</w:t>
      </w:r>
      <w:proofErr w:type="spellEnd"/>
      <w:r>
        <w:rPr>
          <w:rFonts w:ascii="Arial" w:eastAsia="Calibri" w:hAnsi="Arial" w:cs="Arial"/>
          <w:lang w:eastAsia="x-none"/>
        </w:rPr>
        <w:t xml:space="preserve">, </w:t>
      </w:r>
      <w:proofErr w:type="spellStart"/>
      <w:r>
        <w:rPr>
          <w:rFonts w:ascii="Arial" w:eastAsia="Calibri" w:hAnsi="Arial" w:cs="Arial"/>
          <w:lang w:eastAsia="x-none"/>
        </w:rPr>
        <w:t>Odvojni</w:t>
      </w:r>
      <w:proofErr w:type="spellEnd"/>
      <w:r>
        <w:rPr>
          <w:rFonts w:ascii="Arial" w:eastAsia="Calibri" w:hAnsi="Arial" w:cs="Arial"/>
          <w:lang w:eastAsia="x-none"/>
        </w:rPr>
        <w:t xml:space="preserve"> za MRS Ivanić Grad II),</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magistralni plinovod Ivanić – MRS Ivanić 1 DN 150/50,</w:t>
      </w:r>
    </w:p>
    <w:p w:rsidR="00450F0F" w:rsidRDefault="00450F0F" w:rsidP="00450F0F">
      <w:pPr>
        <w:numPr>
          <w:ilvl w:val="0"/>
          <w:numId w:val="17"/>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opskrbni plinovod do zone i unutar zone UPU-ova.»</w:t>
      </w:r>
    </w:p>
    <w:p w:rsidR="00450F0F" w:rsidRDefault="00450F0F" w:rsidP="00450F0F">
      <w:pPr>
        <w:tabs>
          <w:tab w:val="left" w:pos="-1560"/>
        </w:tabs>
        <w:spacing w:after="0" w:line="240" w:lineRule="auto"/>
        <w:ind w:left="720"/>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(2) U stavku (3) brojka «200» zamjenjuje se brojkom «250», a izraz «2 x 20 m» zamjenjuje se tekstom «30+30 m lijevo i desno od osi plinovoda”.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(3) Stavak (4) mijenja se 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“(4) Unutar sustava plinovoda utvrđene su lokacije mjerno-redukcijskih stanica (MRS) i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redukcijskih stanica (RS) na lokacijama: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MRS: Posavski </w:t>
      </w:r>
      <w:proofErr w:type="spellStart"/>
      <w:r>
        <w:rPr>
          <w:rFonts w:ascii="Arial" w:eastAsia="Calibri" w:hAnsi="Arial" w:cs="Arial"/>
          <w:lang w:val="x-none" w:eastAsia="x-none"/>
        </w:rPr>
        <w:t>Bregi</w:t>
      </w:r>
      <w:proofErr w:type="spellEnd"/>
      <w:r>
        <w:rPr>
          <w:rFonts w:ascii="Arial" w:eastAsia="Calibri" w:hAnsi="Arial" w:cs="Arial"/>
          <w:lang w:val="x-none" w:eastAsia="x-none"/>
        </w:rPr>
        <w:t xml:space="preserve">, Ivanić Grad I, Ivanić Grad II, Ivanić Grad III, Staklenici, </w:t>
      </w:r>
      <w:proofErr w:type="spellStart"/>
      <w:r>
        <w:rPr>
          <w:rFonts w:ascii="Arial" w:eastAsia="Calibri" w:hAnsi="Arial" w:cs="Arial"/>
          <w:lang w:val="x-none" w:eastAsia="x-none"/>
        </w:rPr>
        <w:t>Caginec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i Šumećani.”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Iza stavka (8) dodaju se novi stavci (9), (10), (11), (12), (13), (14) i (15) koji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“(9) Planom se utvrđuje zaštitni koridor uz trasu plinovoda, naftovoda 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u skladu s promjerom cjevovoda na slijedeći način:</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za promjer cjevovoda do 125 mm </w:t>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t>– 10 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za promjer cjevovoda od 125 do 300 mm </w:t>
      </w:r>
      <w:r>
        <w:rPr>
          <w:rFonts w:ascii="Arial" w:eastAsia="Calibri" w:hAnsi="Arial" w:cs="Arial"/>
          <w:lang w:val="x-none" w:eastAsia="x-none"/>
        </w:rPr>
        <w:tab/>
        <w:t>– 15 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za promjer cjevovoda od 300 do 500 mm </w:t>
      </w:r>
      <w:r>
        <w:rPr>
          <w:rFonts w:ascii="Arial" w:eastAsia="Calibri" w:hAnsi="Arial" w:cs="Arial"/>
          <w:lang w:val="x-none" w:eastAsia="x-none"/>
        </w:rPr>
        <w:tab/>
        <w:t>- 20 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za promjer cjevovoda od 500 mm</w:t>
      </w:r>
      <w:r>
        <w:rPr>
          <w:rFonts w:ascii="Arial" w:eastAsia="Calibri" w:hAnsi="Arial" w:cs="Arial"/>
          <w:lang w:val="x-none" w:eastAsia="x-none"/>
        </w:rPr>
        <w:tab/>
        <w:t xml:space="preserve"> </w:t>
      </w:r>
      <w:r>
        <w:rPr>
          <w:rFonts w:ascii="Arial" w:eastAsia="Calibri" w:hAnsi="Arial" w:cs="Arial"/>
          <w:lang w:val="x-none" w:eastAsia="x-none"/>
        </w:rPr>
        <w:tab/>
      </w:r>
      <w:r>
        <w:rPr>
          <w:rFonts w:ascii="Arial" w:eastAsia="Calibri" w:hAnsi="Arial" w:cs="Arial"/>
          <w:lang w:val="x-none" w:eastAsia="x-none"/>
        </w:rPr>
        <w:tab/>
      </w:r>
      <w:r>
        <w:rPr>
          <w:rFonts w:ascii="Arial" w:eastAsia="Calibri" w:hAnsi="Arial" w:cs="Arial"/>
          <w:lang w:val="x-none" w:eastAsia="x-none"/>
        </w:rPr>
        <w:tab/>
        <w:t>- 30 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Unutar zaštitnog pojasa ne mogu se graditi građevine namijenjene stalnom ili privremenom boravku ljudi, odnosno mogu se graditi samo građevine</w:t>
      </w:r>
      <w:r>
        <w:rPr>
          <w:rFonts w:ascii="Arial" w:eastAsia="Calibri" w:hAnsi="Arial" w:cs="Arial"/>
          <w:szCs w:val="21"/>
          <w:lang w:val="x-none" w:eastAsia="x-none"/>
        </w:rPr>
        <w:t xml:space="preserve"> </w:t>
      </w:r>
      <w:r>
        <w:rPr>
          <w:rFonts w:ascii="Arial" w:eastAsia="Calibri" w:hAnsi="Arial" w:cs="Arial"/>
          <w:lang w:val="x-none" w:eastAsia="x-none"/>
        </w:rPr>
        <w:t>koje su u funkciji proizvodnje nafte i plina.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Unutar zaštitnog pojasa širokog 30 m lijevo i desno od osi plinovoda nije moguće graditi građevine namijenjene stalnom ili privremenom boravku ljudi osim ako je gradnja predviđena prije projektiranja plinovoda te uz primjenu posebnih zaštitnih mjera.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U zelenom pojasu širokom 5 m lijevo i desno od osi cjevovoda nije moguće saditi biljke čije korijenje raste dublje od 1 m, odnosno one za koje potrebno obrađivati zemljište dublje od 0,5 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(10) Planom se određuje zaštitna i požarna zona oko izgrađene bušotine od 30 m radijusa od osi bušotine. Za trajno napuštenu bušotinu zaštitna zona u kojoj nije moguće graditi građevine za život ili boravak ljudi iznosi 3 m radijusa od osi bušotine.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(11) U slučaju paralelnog vođenja željezničke pruge s instalacijama plinovoda, naftovoda 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minimalna međusobna udaljenost mora biti 20 m računajući od granice pružnog pojasa do vanjskog ruba predmetnih instalacija.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Na mjestima križanja željezničke pruge s cjevovodima iste je potrebno položiti u zaštitnu kolonu. Kut križanja cjevovoda sa željezničkom prugom mora biti između 90 i 60 stupnjeva.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(12) Kod paralelnog vođenja infrastrukturnih instalacija (odvodnja otpadnih voda, vodovod, plinovod, elektroinstalacije, TK instalacije i ostalo) uz </w:t>
      </w:r>
      <w:proofErr w:type="spellStart"/>
      <w:r>
        <w:rPr>
          <w:rFonts w:ascii="Arial" w:eastAsia="Calibri" w:hAnsi="Arial" w:cs="Arial"/>
          <w:lang w:val="x-none" w:eastAsia="x-none"/>
        </w:rPr>
        <w:t>naftod</w:t>
      </w:r>
      <w:proofErr w:type="spellEnd"/>
      <w:r>
        <w:rPr>
          <w:rFonts w:ascii="Arial" w:eastAsia="Calibri" w:hAnsi="Arial" w:cs="Arial"/>
          <w:lang w:val="x-none" w:eastAsia="x-none"/>
        </w:rPr>
        <w:t xml:space="preserve"> ili </w:t>
      </w:r>
      <w:proofErr w:type="spellStart"/>
      <w:r>
        <w:rPr>
          <w:rFonts w:ascii="Arial" w:eastAsia="Calibri" w:hAnsi="Arial" w:cs="Arial"/>
          <w:lang w:val="x-none" w:eastAsia="x-none"/>
        </w:rPr>
        <w:t>produktovod</w:t>
      </w:r>
      <w:proofErr w:type="spellEnd"/>
      <w:r>
        <w:rPr>
          <w:rFonts w:ascii="Arial" w:eastAsia="Calibri" w:hAnsi="Arial" w:cs="Arial"/>
          <w:lang w:val="x-none" w:eastAsia="x-none"/>
        </w:rPr>
        <w:t xml:space="preserve">, minimalna udaljenost od naftovoda ili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mora biti 5 m računajući od vanjskih rubova </w:t>
      </w:r>
      <w:proofErr w:type="spellStart"/>
      <w:r>
        <w:rPr>
          <w:rFonts w:ascii="Arial" w:eastAsia="Calibri" w:hAnsi="Arial" w:cs="Arial"/>
          <w:lang w:val="x-none" w:eastAsia="x-none"/>
        </w:rPr>
        <w:t>infrastruktrunih</w:t>
      </w:r>
      <w:proofErr w:type="spellEnd"/>
      <w:r>
        <w:rPr>
          <w:rFonts w:ascii="Arial" w:eastAsia="Calibri" w:hAnsi="Arial" w:cs="Arial"/>
          <w:lang w:val="x-none" w:eastAsia="x-none"/>
        </w:rPr>
        <w:t xml:space="preserve"> instalacija. Iznimno može biti drugačije određeno posebnim uvjetima institucije nadležne za </w:t>
      </w:r>
      <w:proofErr w:type="spellStart"/>
      <w:r>
        <w:rPr>
          <w:rFonts w:ascii="Arial" w:eastAsia="Calibri" w:hAnsi="Arial" w:cs="Arial"/>
          <w:lang w:val="x-none" w:eastAsia="x-none"/>
        </w:rPr>
        <w:t>naftovo</w:t>
      </w:r>
      <w:proofErr w:type="spellEnd"/>
      <w:r>
        <w:rPr>
          <w:rFonts w:ascii="Arial" w:eastAsia="Calibri" w:hAnsi="Arial" w:cs="Arial"/>
          <w:lang w:val="x-none" w:eastAsia="x-none"/>
        </w:rPr>
        <w:t xml:space="preserve"> ili </w:t>
      </w:r>
      <w:proofErr w:type="spellStart"/>
      <w:r>
        <w:rPr>
          <w:rFonts w:ascii="Arial" w:eastAsia="Calibri" w:hAnsi="Arial" w:cs="Arial"/>
          <w:lang w:val="x-none" w:eastAsia="x-none"/>
        </w:rPr>
        <w:t>produktovod</w:t>
      </w:r>
      <w:proofErr w:type="spellEnd"/>
      <w:r>
        <w:rPr>
          <w:rFonts w:ascii="Arial" w:eastAsia="Calibri" w:hAnsi="Arial" w:cs="Arial"/>
          <w:lang w:val="x-none" w:eastAsia="x-none"/>
        </w:rPr>
        <w:t>.</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(13) Na mjestima križanja potrebno je infrastrukturne instalacije postaviti ispod plinovoda, naftovoda ili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na minimalnu udaljenost od 0,5 m računajući od donje kote plinovoda, naftovoda ili </w:t>
      </w:r>
      <w:proofErr w:type="spellStart"/>
      <w:r>
        <w:rPr>
          <w:rFonts w:ascii="Arial" w:eastAsia="Calibri" w:hAnsi="Arial" w:cs="Arial"/>
          <w:lang w:val="x-none" w:eastAsia="x-none"/>
        </w:rPr>
        <w:t>produktovoda</w:t>
      </w:r>
      <w:proofErr w:type="spellEnd"/>
      <w:r>
        <w:rPr>
          <w:rFonts w:ascii="Arial" w:eastAsia="Calibri" w:hAnsi="Arial" w:cs="Arial"/>
          <w:lang w:val="x-none" w:eastAsia="x-none"/>
        </w:rPr>
        <w:t xml:space="preserve"> do gornje kote infrastrukturne instalacije. Kut križanja mora biti između 90° i 60°, a iznad mjesta križanja obavezno se postavlja pocinčana rešetka.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(14) Planom se utvrđuje sigurnosni pojas od 100 m lijevo i desno od cjevovoda plina i nafte unutar kojeg je potrebno zatražiti uvjete nadležnih službi za sve zahvate u tom prostoru.</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(15) Rekonstrukcija plinske infrastrukturne mreže obuhvaća zamjenu postojećeg čeličnog plinovoda </w:t>
      </w:r>
      <w:proofErr w:type="spellStart"/>
      <w:r>
        <w:rPr>
          <w:rFonts w:ascii="Arial" w:eastAsia="Calibri" w:hAnsi="Arial" w:cs="Arial"/>
          <w:lang w:val="x-none" w:eastAsia="x-none"/>
        </w:rPr>
        <w:t>polietilenskim</w:t>
      </w:r>
      <w:proofErr w:type="spellEnd"/>
      <w:r>
        <w:rPr>
          <w:rFonts w:ascii="Arial" w:eastAsia="Calibri" w:hAnsi="Arial" w:cs="Arial"/>
          <w:lang w:val="x-none" w:eastAsia="x-none"/>
        </w:rPr>
        <w:t xml:space="preserve"> cjevovodima, a provodi se prema potrebama Grada Ivanić-Grada.»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hanging="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Iza članka 67. dodaje se novi podnaslov i novi članak 67.a. koji glase:</w:t>
      </w:r>
    </w:p>
    <w:p w:rsidR="00450F0F" w:rsidRDefault="00450F0F" w:rsidP="00450F0F">
      <w:pPr>
        <w:tabs>
          <w:tab w:val="left" w:pos="-1560"/>
        </w:tabs>
        <w:spacing w:after="0" w:line="240" w:lineRule="auto"/>
        <w:jc w:val="both"/>
        <w:rPr>
          <w:rFonts w:ascii="Arial" w:eastAsia="Calibri" w:hAnsi="Arial" w:cs="Arial"/>
          <w:b/>
          <w:lang w:eastAsia="x-none"/>
        </w:rPr>
      </w:pPr>
      <w:r>
        <w:rPr>
          <w:rFonts w:ascii="Arial" w:eastAsia="Calibri" w:hAnsi="Arial" w:cs="Arial"/>
          <w:b/>
          <w:lang w:eastAsia="x-none"/>
        </w:rPr>
        <w:t>«5.2.7. Obnovljivi izvori energije</w:t>
      </w:r>
    </w:p>
    <w:p w:rsidR="00450F0F" w:rsidRDefault="00450F0F" w:rsidP="00450F0F">
      <w:pPr>
        <w:tabs>
          <w:tab w:val="left" w:pos="-1560"/>
        </w:tabs>
        <w:spacing w:after="0" w:line="240" w:lineRule="auto"/>
        <w:jc w:val="both"/>
        <w:rPr>
          <w:rFonts w:ascii="Arial" w:eastAsia="Calibri" w:hAnsi="Arial" w:cs="Arial"/>
          <w:b/>
          <w:lang w:eastAsia="x-none"/>
        </w:rPr>
      </w:pPr>
    </w:p>
    <w:p w:rsidR="00450F0F" w:rsidRDefault="00450F0F" w:rsidP="00450F0F">
      <w:pPr>
        <w:tabs>
          <w:tab w:val="left" w:pos="-1560"/>
        </w:tabs>
        <w:spacing w:after="0" w:line="240" w:lineRule="auto"/>
        <w:jc w:val="both"/>
        <w:rPr>
          <w:rFonts w:ascii="Arial" w:eastAsia="Calibri" w:hAnsi="Arial" w:cs="Arial"/>
          <w:b/>
          <w:lang w:eastAsia="x-none"/>
        </w:rPr>
      </w:pPr>
      <w:r>
        <w:rPr>
          <w:rFonts w:ascii="Arial" w:eastAsia="Calibri" w:hAnsi="Arial" w:cs="Arial"/>
          <w:b/>
          <w:lang w:eastAsia="x-none"/>
        </w:rPr>
        <w:t>Članak 67a.</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xml:space="preserve">(1) Planom se omogućava planiranje i izgradnja postrojenja za proizvodnju električne </w:t>
      </w:r>
      <w:proofErr w:type="spellStart"/>
      <w:r>
        <w:rPr>
          <w:rFonts w:ascii="Arial" w:eastAsia="Calibri" w:hAnsi="Arial" w:cs="Arial"/>
          <w:szCs w:val="21"/>
        </w:rPr>
        <w:t>eneregije</w:t>
      </w:r>
      <w:proofErr w:type="spellEnd"/>
      <w:r>
        <w:rPr>
          <w:rFonts w:ascii="Arial" w:eastAsia="Calibri" w:hAnsi="Arial" w:cs="Arial"/>
          <w:szCs w:val="21"/>
        </w:rPr>
        <w:t xml:space="preserve"> i/ili toplinske energije koje kao resurs koriste obnovljive izvore energije (</w:t>
      </w:r>
      <w:r>
        <w:rPr>
          <w:rFonts w:ascii="Arial" w:eastAsia="Calibri" w:hAnsi="Arial" w:cs="Arial"/>
          <w:szCs w:val="21"/>
          <w:lang w:eastAsia="hr-HR"/>
        </w:rPr>
        <w:t xml:space="preserve">energija vodotoka, vjetra, </w:t>
      </w:r>
      <w:proofErr w:type="spellStart"/>
      <w:r>
        <w:rPr>
          <w:rFonts w:ascii="Arial" w:eastAsia="Calibri" w:hAnsi="Arial" w:cs="Arial"/>
          <w:szCs w:val="21"/>
          <w:lang w:eastAsia="hr-HR"/>
        </w:rPr>
        <w:t>neakumulirana</w:t>
      </w:r>
      <w:proofErr w:type="spellEnd"/>
      <w:r>
        <w:rPr>
          <w:rFonts w:ascii="Arial" w:eastAsia="Calibri" w:hAnsi="Arial" w:cs="Arial"/>
          <w:szCs w:val="21"/>
          <w:lang w:eastAsia="hr-HR"/>
        </w:rPr>
        <w:t xml:space="preserve"> sunčeva energija, </w:t>
      </w:r>
      <w:proofErr w:type="spellStart"/>
      <w:r>
        <w:rPr>
          <w:rFonts w:ascii="Arial" w:eastAsia="Calibri" w:hAnsi="Arial" w:cs="Arial"/>
          <w:szCs w:val="21"/>
          <w:lang w:eastAsia="hr-HR"/>
        </w:rPr>
        <w:t>biogorivo</w:t>
      </w:r>
      <w:proofErr w:type="spellEnd"/>
      <w:r>
        <w:rPr>
          <w:rFonts w:ascii="Arial" w:eastAsia="Calibri" w:hAnsi="Arial" w:cs="Arial"/>
          <w:szCs w:val="21"/>
          <w:lang w:eastAsia="hr-HR"/>
        </w:rPr>
        <w:t>, biomasa, bioplin, geotermalna energija, plin iz deponija te plin iz postrojenja za preradu otpadnih voda</w:t>
      </w:r>
      <w:r>
        <w:rPr>
          <w:rFonts w:ascii="Arial" w:eastAsia="Calibri" w:hAnsi="Arial" w:cs="Arial"/>
          <w:szCs w:val="21"/>
        </w:rPr>
        <w:t xml:space="preserve">). Za navedeni zahvat potrebno je zatražiti posebne uvjete od nadležne službe. </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xml:space="preserve">(2) Proizvedena električna energija može se koristiti za vlastite elektroenergetske potrebe, a višak ili ukupna proizvedena električna energija bi se predavala u elektrodistribucijski sustav. Za omogućavanje preuzimanja viška ili ukupne proizvedene električne energije u distribucijski sustav omogućava se izgradnja elektroenergetskih postrojenja (trafostanica ili </w:t>
      </w:r>
      <w:proofErr w:type="spellStart"/>
      <w:r>
        <w:rPr>
          <w:rFonts w:ascii="Arial" w:eastAsia="Calibri" w:hAnsi="Arial" w:cs="Arial"/>
          <w:szCs w:val="21"/>
        </w:rPr>
        <w:t>rasklopišta</w:t>
      </w:r>
      <w:proofErr w:type="spellEnd"/>
      <w:r>
        <w:rPr>
          <w:rFonts w:ascii="Arial" w:eastAsia="Calibri" w:hAnsi="Arial" w:cs="Arial"/>
          <w:szCs w:val="21"/>
        </w:rPr>
        <w:t xml:space="preserve">), veličine i snage potrebne za prihvat viška ili cjelokupno proizvedene električne energije, kao i priključnih vodova za njihovo povezivanje sa postojećom elektroenergetskom mrežom. </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(3) Postrojenje za proizvodnju električne energije i/ili toplinske energije koje kao resurs koristi obnovljive izvore energije može se graditi izvan granica građevinskih područja te u izdvojenim građevinskim područjima proizvodne i poslovne namjene oznake IS3, uz obavezu smještaja izvan područja: zaštićenih prirodnih vrijednosti, zaštićenih područja graditeljske baštine i arheoloških lokaliteta te drugih područja za koje uvjete korištenja i uređenja prostora određuju državne ustanove i ustanove s javnim ovlastima.</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xml:space="preserve">(4) Postrojenje za proizvodnju električne energije i/ili toplinske energije koje kao resurs koristi </w:t>
      </w:r>
      <w:proofErr w:type="spellStart"/>
      <w:r>
        <w:rPr>
          <w:rFonts w:ascii="Arial" w:eastAsia="Calibri" w:hAnsi="Arial" w:cs="Arial"/>
          <w:szCs w:val="21"/>
        </w:rPr>
        <w:t>biogorivo</w:t>
      </w:r>
      <w:proofErr w:type="spellEnd"/>
      <w:r>
        <w:rPr>
          <w:rFonts w:ascii="Arial" w:eastAsia="Calibri" w:hAnsi="Arial" w:cs="Arial"/>
          <w:szCs w:val="21"/>
        </w:rPr>
        <w:t xml:space="preserve">, krute mase, bioplin i slično, može se graditi izvan granica građevinskog područja samo u sklopu namjena koje su dozvoljene izvan granica građevinskog područja kao npr. farme, proizvodno poljoprivredno-gospodarski pogoni </w:t>
      </w:r>
      <w:proofErr w:type="spellStart"/>
      <w:r>
        <w:rPr>
          <w:rFonts w:ascii="Arial" w:eastAsia="Calibri" w:hAnsi="Arial" w:cs="Arial"/>
          <w:szCs w:val="21"/>
        </w:rPr>
        <w:t>islično</w:t>
      </w:r>
      <w:proofErr w:type="spellEnd"/>
      <w:r>
        <w:rPr>
          <w:rFonts w:ascii="Arial" w:eastAsia="Calibri" w:hAnsi="Arial" w:cs="Arial"/>
          <w:szCs w:val="21"/>
        </w:rPr>
        <w:t>.</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(5) U izdvojenim građevinskim područjima gospodarske namjene (proizvodna, poslovna i poljoprivredna) mogu se kao resursi koristiti svi obnovljivi izvori energije, dok se u izdvojenim građevinskim područjima drugih namjena (ugostiteljsko – turističke, sportsko-rekreacijske i dr.) kao resurs mogu se koristiti samo obnovljivi izvor energije kao što je sunce, vjetar i geotermalna energija.</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(6) Unutar granica građevinskih područja naselja postrojenja za proizvodnju električne energije i/ili toplinske energije koje kao resurs koriste obnovljive izvore energije sunce (solarni kolektori), mogu se graditi na građevinskim česticama neovisno o namjeni (osim prometnih i javnih zelenih površina) sukladno posebnim propisima.</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(7) Postrojenja za proizvodnju električne energije i/ili toplinske energije (elektrana i slično) koje kao resurs koriste obnovljive izvore energije koji mogu imati nepovoljan utjecaj na okoliš unutar granica građevinskog područja naselja mogu se graditi:</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u gospodarskim zonama pod uvjetom da udaljenost građevine postrojenja za proizvodnju električne energije i/ili toplinske energije od regulacijske linije i dvorišnih međa iznosi minimalno 5 m.</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na građevnoj čestici proizvodne namjene pod uvjetom da je udaljenost građevine postrojenja za proizvodnju električne energije i/ili toplinske energije od regulacijske linije je minimalno 10 m, a od dvorišnih međa je minimalno 5m, (osim kada graniči sa građevnom česticom stambene te javne i društvene namjene udaljenost od dvorišne međe je minimalno 10 m),</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na građevnoj čestici obiteljske stambene građevine pod uvjetom:</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Da ima izgrađenu ili se planira gradnja građevine za smještaj životinja do maksimalno 50 uvjetnih grla (ako postrojenje koristi kao jedan od resursa fekalije i/ili ostatke životinja),</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Da je udaljenost građevine postrojenja za proizvodnju električne energije i/ili toplinske energije od regulacijske linije minimalno 50 m, a od dvorišnih međa minimalno 5 m,</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Da proizvedenu električnu energiju i/ili toplinsku energiju većim dijelom koristi za vlastite potrebe, a manji dio za daljnju distribuciju u elektroenergetski sustav.</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szCs w:val="21"/>
        </w:rPr>
      </w:pPr>
      <w:r>
        <w:rPr>
          <w:rFonts w:ascii="Arial" w:eastAsia="Calibri" w:hAnsi="Arial" w:cs="Arial"/>
          <w:szCs w:val="21"/>
        </w:rPr>
        <w:t xml:space="preserve">(8) Solarni i </w:t>
      </w:r>
      <w:proofErr w:type="spellStart"/>
      <w:r>
        <w:rPr>
          <w:rFonts w:ascii="Arial" w:eastAsia="Calibri" w:hAnsi="Arial" w:cs="Arial"/>
          <w:szCs w:val="21"/>
        </w:rPr>
        <w:t>fotonaponski</w:t>
      </w:r>
      <w:proofErr w:type="spellEnd"/>
      <w:r>
        <w:rPr>
          <w:rFonts w:ascii="Arial" w:eastAsia="Calibri" w:hAnsi="Arial" w:cs="Arial"/>
          <w:szCs w:val="21"/>
        </w:rPr>
        <w:t xml:space="preserve"> paneli mogu se postaviti na tlo, krovne površine i pročelja zgrada. Ako se solarni i </w:t>
      </w:r>
      <w:proofErr w:type="spellStart"/>
      <w:r>
        <w:rPr>
          <w:rFonts w:ascii="Arial" w:eastAsia="Calibri" w:hAnsi="Arial" w:cs="Arial"/>
          <w:szCs w:val="21"/>
        </w:rPr>
        <w:t>fotonaponski</w:t>
      </w:r>
      <w:proofErr w:type="spellEnd"/>
      <w:r>
        <w:rPr>
          <w:rFonts w:ascii="Arial" w:eastAsia="Calibri" w:hAnsi="Arial" w:cs="Arial"/>
          <w:szCs w:val="21"/>
        </w:rPr>
        <w:t xml:space="preserve"> paneli postavljaju na tlo njihova površina ulazi u obračun koeficijenata izgrađenosti građevinske čestice. </w:t>
      </w:r>
    </w:p>
    <w:p w:rsidR="00450F0F" w:rsidRDefault="00450F0F" w:rsidP="00450F0F">
      <w:pPr>
        <w:tabs>
          <w:tab w:val="left" w:pos="-1560"/>
        </w:tabs>
        <w:autoSpaceDE w:val="0"/>
        <w:autoSpaceDN w:val="0"/>
        <w:adjustRightInd w:val="0"/>
        <w:spacing w:after="0" w:line="240" w:lineRule="auto"/>
        <w:jc w:val="both"/>
        <w:rPr>
          <w:rFonts w:ascii="Arial" w:eastAsia="Calibri" w:hAnsi="Arial" w:cs="Arial"/>
        </w:rPr>
      </w:pPr>
      <w:r>
        <w:rPr>
          <w:rFonts w:ascii="Arial" w:eastAsia="Calibri" w:hAnsi="Arial" w:cs="Arial"/>
          <w:szCs w:val="21"/>
        </w:rPr>
        <w:t xml:space="preserve">(9) </w:t>
      </w:r>
      <w:r>
        <w:rPr>
          <w:rFonts w:ascii="Arial" w:eastAsia="Calibri" w:hAnsi="Arial" w:cs="Arial"/>
        </w:rPr>
        <w:t xml:space="preserve">U zaštićenim dijelovima naselja s vrijednom autohtonom arhitekturom nije moguće postavljanje solarnih i </w:t>
      </w:r>
      <w:proofErr w:type="spellStart"/>
      <w:r>
        <w:rPr>
          <w:rFonts w:ascii="Arial" w:eastAsia="Calibri" w:hAnsi="Arial" w:cs="Arial"/>
        </w:rPr>
        <w:t>fotonaponskih</w:t>
      </w:r>
      <w:proofErr w:type="spellEnd"/>
      <w:r>
        <w:rPr>
          <w:rFonts w:ascii="Arial" w:eastAsia="Calibri" w:hAnsi="Arial" w:cs="Arial"/>
        </w:rPr>
        <w:t xml:space="preserve"> panela na krovne površine i pročelja zgrada.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567"/>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lang w:val="x-none" w:eastAsia="x-none"/>
        </w:rPr>
        <w:t>(1) Naslov ispred članka 68. mijenja se i glasi: “</w:t>
      </w:r>
      <w:r>
        <w:rPr>
          <w:rFonts w:ascii="Arial" w:eastAsia="Calibri" w:hAnsi="Arial" w:cs="Arial"/>
          <w:b/>
          <w:lang w:val="x-none" w:eastAsia="x-none"/>
        </w:rPr>
        <w:t>5.2.</w:t>
      </w:r>
      <w:r>
        <w:rPr>
          <w:rFonts w:ascii="Arial" w:eastAsia="Calibri" w:hAnsi="Arial" w:cs="Arial"/>
          <w:b/>
          <w:lang w:eastAsia="x-none"/>
        </w:rPr>
        <w:t>8</w:t>
      </w:r>
      <w:r>
        <w:rPr>
          <w:rFonts w:ascii="Arial" w:eastAsia="Calibri" w:hAnsi="Arial" w:cs="Arial"/>
          <w:b/>
          <w:lang w:val="x-none" w:eastAsia="x-none"/>
        </w:rPr>
        <w:t>. Pošta i telekomunikacije / elektroničke komunikacije”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U članku 68. stavak (4) riječi “područjima naselja” zamjenjuju se </w:t>
      </w:r>
      <w:proofErr w:type="spellStart"/>
      <w:r>
        <w:rPr>
          <w:rFonts w:ascii="Arial" w:eastAsia="Calibri" w:hAnsi="Arial" w:cs="Arial"/>
          <w:lang w:val="x-none" w:eastAsia="x-none"/>
        </w:rPr>
        <w:t>rječju</w:t>
      </w:r>
      <w:proofErr w:type="spellEnd"/>
      <w:r>
        <w:rPr>
          <w:rFonts w:ascii="Arial" w:eastAsia="Calibri" w:hAnsi="Arial" w:cs="Arial"/>
          <w:lang w:val="x-none" w:eastAsia="x-none"/>
        </w:rPr>
        <w:t xml:space="preserve"> “području”, ispred naziva “</w:t>
      </w:r>
      <w:proofErr w:type="spellStart"/>
      <w:r>
        <w:rPr>
          <w:rFonts w:ascii="Arial" w:eastAsia="Calibri" w:hAnsi="Arial" w:cs="Arial"/>
          <w:lang w:val="x-none" w:eastAsia="x-none"/>
        </w:rPr>
        <w:t>Prečno</w:t>
      </w:r>
      <w:proofErr w:type="spellEnd"/>
      <w:r>
        <w:rPr>
          <w:rFonts w:ascii="Arial" w:eastAsia="Calibri" w:hAnsi="Arial" w:cs="Arial"/>
          <w:lang w:val="x-none" w:eastAsia="x-none"/>
        </w:rPr>
        <w:t xml:space="preserve">” dodaje se riječ “naselja”, iza naziva “Ivanić-Grad” se izraz “-jug” zamjenjuje tekstom u zagradama koji glasi “(jug 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Donji)” te se briše naziv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Donji”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Stavak (7) se mijenja i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“(7) Izgradnja </w:t>
      </w:r>
      <w:r>
        <w:rPr>
          <w:rFonts w:ascii="Arial" w:eastAsia="Calibri" w:hAnsi="Arial" w:cs="Arial"/>
          <w:lang w:eastAsia="x-none"/>
        </w:rPr>
        <w:t xml:space="preserve">i rekonstrukcija </w:t>
      </w:r>
      <w:r>
        <w:rPr>
          <w:rFonts w:ascii="Arial" w:eastAsia="Calibri" w:hAnsi="Arial" w:cs="Arial"/>
          <w:lang w:val="x-none" w:eastAsia="x-none"/>
        </w:rPr>
        <w:t>mreže i građevina elektroničke komunikacije iz ovog članka određuje se lokacijskim uvjetima u skladu s posebnim propisima</w:t>
      </w:r>
      <w:r>
        <w:rPr>
          <w:rFonts w:ascii="Arial" w:eastAsia="Calibri" w:hAnsi="Arial" w:cs="Arial"/>
          <w:lang w:eastAsia="x-none"/>
        </w:rPr>
        <w:t xml:space="preserve"> te slijedećih smjernica:</w:t>
      </w:r>
    </w:p>
    <w:p w:rsidR="00450F0F" w:rsidRDefault="00450F0F" w:rsidP="00450F0F">
      <w:pPr>
        <w:numPr>
          <w:ilvl w:val="0"/>
          <w:numId w:val="18"/>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u naselju Ivanić-Grad planirati podzemne koridore elektroničkih komunikacija u zonama javnih (pješačke staze i ostalo) i zelenih površina,</w:t>
      </w:r>
    </w:p>
    <w:p w:rsidR="00450F0F" w:rsidRDefault="00450F0F" w:rsidP="00450F0F">
      <w:pPr>
        <w:numPr>
          <w:ilvl w:val="0"/>
          <w:numId w:val="18"/>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u ostalim naseljima planirati podzemne ili nadzemne koridore elektroničkih komunikacija u zonama javnih (pješačke staze i ostalo) i zelenih površina,</w:t>
      </w:r>
    </w:p>
    <w:p w:rsidR="00450F0F" w:rsidRDefault="00450F0F" w:rsidP="00450F0F">
      <w:pPr>
        <w:numPr>
          <w:ilvl w:val="0"/>
          <w:numId w:val="18"/>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koridore elektroničkih komunikacija od međunarodnog i magistralnog značaja planirati podzemno slijedeći koridore prometnog sustava</w:t>
      </w:r>
    </w:p>
    <w:p w:rsidR="00450F0F" w:rsidRDefault="00450F0F" w:rsidP="00450F0F">
      <w:pPr>
        <w:numPr>
          <w:ilvl w:val="0"/>
          <w:numId w:val="18"/>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iznimno je moguće, radi bitnog skraćivanja dužine trase, planirati međunarodne i magistralne koridore izvan koridora prometnog sustava, vodeći računa o pravu vlasništva</w:t>
      </w:r>
    </w:p>
    <w:p w:rsidR="00450F0F" w:rsidRDefault="00450F0F" w:rsidP="00450F0F">
      <w:pPr>
        <w:numPr>
          <w:ilvl w:val="0"/>
          <w:numId w:val="18"/>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lastRenderedPageBreak/>
        <w:t>postojeći mrežu elektroničkih komunikacija i građevine sustava elektroničkih komunikacija moguće je rekonstruirati u skladu s razvojnim planovima pojedinih operatera, vodeći računa o pravu zajedničkog korištenja od strane svih operatera te odredbi ovog Plana.»</w:t>
      </w:r>
    </w:p>
    <w:p w:rsidR="00450F0F" w:rsidRDefault="00450F0F" w:rsidP="00450F0F">
      <w:pPr>
        <w:tabs>
          <w:tab w:val="left" w:pos="-1560"/>
        </w:tabs>
        <w:spacing w:after="0" w:line="240" w:lineRule="auto"/>
        <w:ind w:left="720"/>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(4) Iza stavka (7) dodaje se novi stavak (8) koji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w:t>
      </w:r>
      <w:r>
        <w:rPr>
          <w:rFonts w:ascii="Arial" w:eastAsia="Calibri" w:hAnsi="Arial" w:cs="Arial"/>
          <w:lang w:val="x-none" w:eastAsia="x-none"/>
        </w:rPr>
        <w:t>(8) Objekti elektroničke komunikacijske infrastrukture i povezana oprema prema načinu postavljanja dijele se na:</w:t>
      </w:r>
    </w:p>
    <w:p w:rsidR="00450F0F" w:rsidRDefault="00450F0F" w:rsidP="00450F0F">
      <w:pPr>
        <w:tabs>
          <w:tab w:val="left" w:pos="-1560"/>
        </w:tabs>
        <w:spacing w:after="0" w:line="240" w:lineRule="auto"/>
        <w:ind w:left="280"/>
        <w:jc w:val="both"/>
        <w:rPr>
          <w:rFonts w:ascii="Arial" w:eastAsia="Calibri" w:hAnsi="Arial" w:cs="Arial"/>
          <w:i/>
        </w:rPr>
      </w:pPr>
      <w:r>
        <w:rPr>
          <w:rFonts w:ascii="Arial" w:eastAsia="Calibri" w:hAnsi="Arial" w:cs="Arial"/>
        </w:rPr>
        <w:t xml:space="preserve">- </w:t>
      </w:r>
      <w:r>
        <w:rPr>
          <w:rFonts w:ascii="Arial" w:eastAsia="Calibri" w:hAnsi="Arial" w:cs="Arial"/>
          <w:lang w:val="x-none" w:eastAsia="x-none"/>
        </w:rPr>
        <w:t xml:space="preserve">elektroničku komunikacijsku infrastrukturu i povezanu opremu na samostojećim antenskim stupovima, </w:t>
      </w:r>
    </w:p>
    <w:p w:rsidR="00450F0F" w:rsidRDefault="00450F0F" w:rsidP="00450F0F">
      <w:pPr>
        <w:tabs>
          <w:tab w:val="left" w:pos="-1560"/>
        </w:tabs>
        <w:spacing w:after="0" w:line="240" w:lineRule="auto"/>
        <w:ind w:left="280" w:firstLine="4"/>
        <w:jc w:val="both"/>
        <w:rPr>
          <w:rFonts w:ascii="Arial" w:eastAsia="Calibri" w:hAnsi="Arial" w:cs="Arial"/>
          <w:lang w:val="x-none" w:eastAsia="x-none"/>
        </w:rPr>
      </w:pPr>
      <w:r>
        <w:rPr>
          <w:rFonts w:ascii="Arial" w:eastAsia="Calibri" w:hAnsi="Arial" w:cs="Arial"/>
          <w:lang w:val="x-none" w:eastAsia="x-none"/>
        </w:rPr>
        <w:t xml:space="preserve">- elektroničku komunikacijsku infrastrukturu i povezanu opremu na postojećim građevinama (antenski prihvat).”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(5) Dosadašnji stavak (8) postaje stavak (9), mijenja se 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“(9) Građevine pokretne elektroničke komunikacijske mreže temeljem posebnog propisa ulaze u građevine od važnosti za državu te je određeno da područje pokrivanja mreže mora sadržavati sva županijska središta, gradove i naselja, kao i važnije cestovne i željezničke prometnice te važnije plovne </w:t>
      </w:r>
      <w:proofErr w:type="spellStart"/>
      <w:r>
        <w:rPr>
          <w:rFonts w:ascii="Arial" w:eastAsia="Calibri" w:hAnsi="Arial" w:cs="Arial"/>
          <w:lang w:val="x-none" w:eastAsia="x-none"/>
        </w:rPr>
        <w:t>puteve</w:t>
      </w:r>
      <w:proofErr w:type="spellEnd"/>
      <w:r>
        <w:rPr>
          <w:rFonts w:ascii="Arial" w:eastAsia="Calibri" w:hAnsi="Arial" w:cs="Arial"/>
          <w:lang w:val="x-none" w:eastAsia="x-none"/>
        </w:rPr>
        <w:t xml:space="preserve"> na unutrašnjim vodama. Unutar područja Grada Ivanić-Grad predviđa se daljnji razvoj mreže pokretnih elektroničkih komunikacija s objektima osnovnih postaja.” </w:t>
      </w:r>
    </w:p>
    <w:p w:rsidR="00450F0F" w:rsidRDefault="00450F0F" w:rsidP="00450F0F">
      <w:pPr>
        <w:tabs>
          <w:tab w:val="left" w:pos="-1560"/>
        </w:tabs>
        <w:spacing w:after="0" w:line="240" w:lineRule="auto"/>
        <w:jc w:val="both"/>
        <w:rPr>
          <w:rFonts w:ascii="Arial" w:eastAsia="Calibri" w:hAnsi="Arial" w:cs="Arial"/>
          <w:strike/>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(6) Dodaju se novi stavci (10), (11), (12), (13), (14), (15) i (16) koji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“(10) Na kartografskom prikazu 3.1. Pošta i telekomunikacije prikazane su elektroničke komunikacijske zone za smještaj samostojećih antenskih stupova kao obuhvat promjera 1000 m (Ivanić-Grad) i 3000 m (ostala naselja) unutar kojeg je moguće locirati samostojeće antenske stupove. Također su prikazani i postojeći antenski stupovi.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(11) Samostojeći antenski stup je moguće graditi unutar elektroničke komunikacijske zone unutar ili izvan građevinskog područja uz slijedeće uvjete:</w:t>
      </w:r>
    </w:p>
    <w:p w:rsidR="00450F0F" w:rsidRDefault="00450F0F" w:rsidP="00450F0F">
      <w:pPr>
        <w:tabs>
          <w:tab w:val="left" w:pos="-1560"/>
        </w:tabs>
        <w:spacing w:after="0" w:line="240" w:lineRule="auto"/>
        <w:ind w:left="284"/>
        <w:jc w:val="both"/>
        <w:rPr>
          <w:rFonts w:ascii="Arial" w:eastAsia="Calibri" w:hAnsi="Arial" w:cs="Arial"/>
          <w:lang w:val="x-none" w:eastAsia="x-none"/>
        </w:rPr>
      </w:pPr>
      <w:r>
        <w:rPr>
          <w:rFonts w:ascii="Arial" w:eastAsia="Calibri" w:hAnsi="Arial" w:cs="Arial"/>
          <w:lang w:val="x-none" w:eastAsia="x-none"/>
        </w:rPr>
        <w:t xml:space="preserve">- unutar elektroničke komunikacijske zone moguća je gradnja jednog samostojećeg antenskog stupa takvih karakteristika da može prihvatiti više operatora. </w:t>
      </w:r>
    </w:p>
    <w:p w:rsidR="00450F0F" w:rsidRDefault="00450F0F" w:rsidP="00450F0F">
      <w:pPr>
        <w:tabs>
          <w:tab w:val="left" w:pos="-1560"/>
        </w:tabs>
        <w:spacing w:after="0" w:line="240" w:lineRule="auto"/>
        <w:ind w:left="284"/>
        <w:jc w:val="both"/>
        <w:rPr>
          <w:rFonts w:ascii="Arial" w:eastAsia="Calibri" w:hAnsi="Arial" w:cs="Arial"/>
          <w:lang w:val="x-none" w:eastAsia="x-none"/>
        </w:rPr>
      </w:pPr>
      <w:r>
        <w:rPr>
          <w:rFonts w:ascii="Arial" w:eastAsia="Calibri" w:hAnsi="Arial" w:cs="Arial"/>
          <w:lang w:val="x-none" w:eastAsia="x-none"/>
        </w:rPr>
        <w:t xml:space="preserve">- iznimno se dozvoljava gradnja više nižih stupova ukoliko lokacijski uvjeti ne dozvoljavaju izgradnju jednog stupa za više operatora ili jednim stupom nije moguće pokriti planirano </w:t>
      </w:r>
      <w:proofErr w:type="spellStart"/>
      <w:r>
        <w:rPr>
          <w:rFonts w:ascii="Arial" w:eastAsia="Calibri" w:hAnsi="Arial" w:cs="Arial"/>
          <w:lang w:val="x-none" w:eastAsia="x-none"/>
        </w:rPr>
        <w:t>poručje</w:t>
      </w:r>
      <w:proofErr w:type="spellEnd"/>
      <w:r>
        <w:rPr>
          <w:rFonts w:ascii="Arial" w:eastAsia="Calibri" w:hAnsi="Arial" w:cs="Arial"/>
          <w:lang w:val="x-none" w:eastAsia="x-none"/>
        </w:rPr>
        <w:t xml:space="preserve"> signalom. </w:t>
      </w:r>
    </w:p>
    <w:p w:rsidR="00450F0F" w:rsidRDefault="00450F0F" w:rsidP="00450F0F">
      <w:pPr>
        <w:tabs>
          <w:tab w:val="left" w:pos="-1560"/>
        </w:tabs>
        <w:spacing w:after="0" w:line="240" w:lineRule="auto"/>
        <w:ind w:hanging="33"/>
        <w:jc w:val="both"/>
        <w:rPr>
          <w:rFonts w:ascii="Arial" w:eastAsia="Calibri" w:hAnsi="Arial" w:cs="Arial"/>
          <w:lang w:val="x-none" w:eastAsia="x-none"/>
        </w:rPr>
      </w:pPr>
      <w:r>
        <w:rPr>
          <w:rFonts w:ascii="Arial" w:eastAsia="Calibri" w:hAnsi="Arial" w:cs="Arial"/>
          <w:lang w:val="x-none" w:eastAsia="x-none"/>
        </w:rPr>
        <w:t>(12) Pri određivanju detaljnog položaja antenskog stupa unutar građevinskog područja primjenjuju se slijedeći uvjeti:</w:t>
      </w:r>
    </w:p>
    <w:p w:rsidR="00450F0F" w:rsidRDefault="00450F0F" w:rsidP="00450F0F">
      <w:pPr>
        <w:tabs>
          <w:tab w:val="left" w:pos="-1560"/>
        </w:tabs>
        <w:spacing w:after="0" w:line="240" w:lineRule="auto"/>
        <w:ind w:left="284" w:hanging="33"/>
        <w:jc w:val="both"/>
        <w:rPr>
          <w:rFonts w:ascii="Arial" w:eastAsia="Calibri" w:hAnsi="Arial" w:cs="Arial"/>
          <w:lang w:val="x-none" w:eastAsia="x-none"/>
        </w:rPr>
      </w:pPr>
      <w:r>
        <w:rPr>
          <w:rFonts w:ascii="Arial" w:eastAsia="Calibri" w:hAnsi="Arial" w:cs="Arial"/>
          <w:lang w:val="x-none" w:eastAsia="x-none"/>
        </w:rPr>
        <w:tab/>
        <w:t>- preferira se gradnja samostojećeg stupa na površinama infrastrukturne, gospodarske namjene – proizvodne ili poslovne unutar građevinskog područja naselja ili građevinskog područja izdvojene namjene.</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ab/>
        <w:t>- iznimno je moguće graditi samostojeći stup unutar građevinskog područja naselja na područjima stambene i mješovite namjene, ukoliko na drugi način nije moguće pokriti planirano područje signalom</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samostojeći antenski stup ne može se graditi na prostorima namijenjenim za zdravstvene, socijalne, sportsko-rekreacijske, obrazovne, školske i predškolske sadržaje.</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poštivati zatečene prirodne vrijednosti i ograničenja</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poštivati karakteristične i vrijedne vizure, slike mjesta i ambijentalne vrijednosti.</w:t>
      </w:r>
    </w:p>
    <w:p w:rsidR="00450F0F" w:rsidRDefault="00450F0F" w:rsidP="00450F0F">
      <w:pPr>
        <w:tabs>
          <w:tab w:val="left" w:pos="-1560"/>
        </w:tabs>
        <w:spacing w:after="0" w:line="240" w:lineRule="auto"/>
        <w:ind w:hanging="33"/>
        <w:jc w:val="both"/>
        <w:rPr>
          <w:rFonts w:ascii="Arial" w:eastAsia="Calibri" w:hAnsi="Arial" w:cs="Arial"/>
          <w:lang w:val="x-none" w:eastAsia="x-none"/>
        </w:rPr>
      </w:pPr>
      <w:r>
        <w:rPr>
          <w:rFonts w:ascii="Arial" w:eastAsia="Calibri" w:hAnsi="Arial" w:cs="Arial"/>
          <w:lang w:val="x-none" w:eastAsia="x-none"/>
        </w:rPr>
        <w:t>(13) Pri određivanju detaljnog položaja antenskog stupa izvan građevinskog područja primjenjuju se slijedeći uvjeti:</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ab/>
        <w:t xml:space="preserve">- poštivanje svih mjera zaštite prirode i okoliša te zaštite nepokretnih kulturnih dobara, </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isključuje se gradnja antenskog stupa na području osobito vrijednog predjela prirodnog ili kultiviranog krajobraza.</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poštivati zatečene prirodne vrijednosti i ograničenja</w:t>
      </w:r>
    </w:p>
    <w:p w:rsidR="00450F0F" w:rsidRDefault="00450F0F" w:rsidP="00450F0F">
      <w:pPr>
        <w:tabs>
          <w:tab w:val="left" w:pos="-1560"/>
        </w:tabs>
        <w:spacing w:after="0" w:line="240" w:lineRule="auto"/>
        <w:ind w:left="251"/>
        <w:jc w:val="both"/>
        <w:rPr>
          <w:rFonts w:ascii="Arial" w:eastAsia="Calibri" w:hAnsi="Arial" w:cs="Arial"/>
          <w:lang w:val="x-none" w:eastAsia="x-none"/>
        </w:rPr>
      </w:pPr>
      <w:r>
        <w:rPr>
          <w:rFonts w:ascii="Arial" w:eastAsia="Calibri" w:hAnsi="Arial" w:cs="Arial"/>
          <w:lang w:val="x-none" w:eastAsia="x-none"/>
        </w:rPr>
        <w:t>- poštivati karakteristične i vrijedne vizure, slike mjesta i ambijentalne vrijednosti.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(14) Na postojećim antenskim stupovima omogućuje se prihvat opreme drugih operatora. Iznimno, ukoliko to tehnički uvjeti onemogućavaju, moguća je gradnja novog zamjenskog stupa za više operatora unutar elektroničke komunikacijske zone ili dogradnja postojećeg stupa.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(15) Za pristupni put do samostojećeg antenskog stupa moguće je koristiti postojeći šumski put ili stazu, odnosno prometnu površinu koja se kao takva u naravi koristi.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(16) Uvjeti i način gradnje (visina, pristup, detaljna lokacija unutar elektroničke komunikacijske zone) samostojećih antenskih stupova određuje se lokacijskim uvjetima u skladu s odredbama posebnih zakona, odredbama ovog Plana i plana višeg reda, prema posebnim uvjetima nadležnih tijela i/ili </w:t>
      </w:r>
      <w:r>
        <w:rPr>
          <w:rFonts w:ascii="Arial" w:eastAsia="Calibri" w:hAnsi="Arial" w:cs="Arial"/>
          <w:lang w:val="x-none" w:eastAsia="x-none"/>
        </w:rPr>
        <w:lastRenderedPageBreak/>
        <w:t>osoba, prema uvjetima tijela nadležnih za zaštitu prirode, kulturne baštine, okoliša i krajobraza te tijela nadležnih za sigurnost, zaštitu i spašavanje te prema pravilima struke.”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69. dodaje se novi stavak (8) koji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w:t>
      </w:r>
      <w:r>
        <w:rPr>
          <w:rFonts w:ascii="Arial" w:eastAsia="Calibri" w:hAnsi="Arial" w:cs="Arial"/>
          <w:lang w:eastAsia="x-none"/>
        </w:rPr>
        <w:t>(8) Unutar obuhvata Plana potrebno je u najvećoj mogućoj mjeri poštivati opće uvjete i mjere zaštite prirode, ako nije drugačije rečeno ovim Planom:</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očuvati područja prekrivena autohtonom vegetacijom,</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očuvati postojeće šumske površine, šumske rubove i šumske čistine,</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očuvati postojeće živice koje se nalaze između obradivih površina,</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očuvati vodena i močvarna staništa u što prirodnijem stanju, a prema potrebi izvršiti revitalizaciju,</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gospodarenje šumama provoditi sukladno načelima certifikacije šuma,</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postojeće šume zaštititi od prenamjene i krčenja,</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u gospodarenju šumama izbjegavati uporabu kemijskih sredstava za zaštitu bilja i bioloških kontrolnih sredstava,</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štititi područja prirodnih vodotoka kao ekološki vrijedna područja te spriječiti njihovo onečišćenje,</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pri odabiru lokacije za smještaj postrojenja za proizvodnju energije iz obnovljivih izvora te pri odabiru trase prometnih koridora, uzeti u obzir prisutnost ugroženih i rijetkih stanišnih tipova, zaštićenih i/ili ugroženih vrsta flore i faune, elemente krajobraza i ciljeve očuvanja ekološke mreže,</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postojeća i planirana građevinska područja urediti na način da se očuvaju postojeće krajobrazne vrijednosti,</w:t>
      </w:r>
    </w:p>
    <w:p w:rsidR="00450F0F" w:rsidRDefault="00450F0F" w:rsidP="00450F0F">
      <w:pPr>
        <w:numPr>
          <w:ilvl w:val="0"/>
          <w:numId w:val="19"/>
        </w:numPr>
        <w:tabs>
          <w:tab w:val="left" w:pos="-1560"/>
        </w:tabs>
        <w:spacing w:after="0" w:line="240" w:lineRule="auto"/>
        <w:jc w:val="both"/>
        <w:rPr>
          <w:rFonts w:ascii="Arial" w:eastAsia="Calibri" w:hAnsi="Arial" w:cs="Arial"/>
          <w:lang w:eastAsia="x-none"/>
        </w:rPr>
      </w:pPr>
      <w:r>
        <w:rPr>
          <w:rFonts w:ascii="Arial" w:eastAsia="Calibri" w:hAnsi="Arial" w:cs="Arial"/>
          <w:lang w:eastAsia="x-none"/>
        </w:rPr>
        <w:t>pri oblikovanju građevina, posebice onih koje se grade van građevinskog područja, koristiti materijale i boje prilagođene prirodnim obilježjima okolnog prostora i tradicionalnoj arhitekturi.»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71. briše se stavak (2).</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U dosadašnjem stavku (3) koji postaje stavak (2) ispred naziva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dodaje se riječ “područje”, iza riječi “označenim” i “uspostavlja” briše se riječ “se”, a iza riječi “zonama” se dodaje riječ “se” te dodaje nova alineja 3. koja glasi: “- </w:t>
      </w:r>
      <w:r>
        <w:rPr>
          <w:rFonts w:ascii="Arial" w:eastAsia="Calibri" w:hAnsi="Arial" w:cs="Arial"/>
          <w:lang w:eastAsia="x-none"/>
        </w:rPr>
        <w:t>na jednoj građevnoj čestici moguća je izgradnja nove građevine osnovne namjene uz postojeću drvenu tradicijsku građevinu kao pomoćne ili poslovne (turističke) građevine». Dosadašnja alineja 3. postaje alineja 4.</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dosadašnjem stavku (4) koji postaje stavak (3) dodaje se rečenica koja glasi: “Za ostale zahvate (rekonstrukcija, rušenje i slično) na pojedinačnim kulturno povijesnim vrijednostima zaštićenim prostornim planom potrebno je zatražiti smjernice i mišljenje nadležnog konzervatorskog odjela.”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Stavak (5) se briše, a dosadašnji stavci (6) i (7) postaju stavci (5) i (6).</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72. stavak (1) se mijenja i glasi (Tablica kulturnih dobara i kulturno povijesnih vrijednosti):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widowControl w:val="0"/>
        <w:tabs>
          <w:tab w:val="left" w:pos="-1560"/>
        </w:tabs>
        <w:autoSpaceDE w:val="0"/>
        <w:autoSpaceDN w:val="0"/>
        <w:adjustRightInd w:val="0"/>
        <w:spacing w:after="0" w:line="240" w:lineRule="auto"/>
        <w:ind w:left="2160" w:hanging="2160"/>
        <w:jc w:val="both"/>
        <w:rPr>
          <w:rFonts w:ascii="Arial" w:eastAsia="Calibri" w:hAnsi="Arial" w:cs="Arial"/>
          <w:b/>
        </w:rPr>
      </w:pPr>
      <w:r>
        <w:rPr>
          <w:rFonts w:ascii="Arial" w:eastAsia="Calibri" w:hAnsi="Arial" w:cs="Arial"/>
          <w:b/>
        </w:rPr>
        <w:t>ARHEOLOŠKO PODRUČJE</w:t>
      </w:r>
    </w:p>
    <w:tbl>
      <w:tblPr>
        <w:tblW w:w="0" w:type="auto"/>
        <w:tblLayout w:type="fixed"/>
        <w:tblLook w:val="04A0" w:firstRow="1" w:lastRow="0" w:firstColumn="1" w:lastColumn="0" w:noHBand="0" w:noVBand="1"/>
      </w:tblPr>
      <w:tblGrid>
        <w:gridCol w:w="547"/>
        <w:gridCol w:w="3872"/>
        <w:gridCol w:w="2300"/>
        <w:gridCol w:w="2302"/>
      </w:tblGrid>
      <w:tr w:rsidR="00450F0F" w:rsidTr="00450F0F">
        <w:trPr>
          <w:trHeight w:val="25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ARHEOLOŠKO PODRUČJE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pretpostavljeni arheološki ostaci utvrde Ivanić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3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bl>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 </w:t>
      </w:r>
    </w:p>
    <w:p w:rsidR="00450F0F" w:rsidRDefault="00450F0F" w:rsidP="00450F0F">
      <w:pPr>
        <w:widowControl w:val="0"/>
        <w:tabs>
          <w:tab w:val="left" w:pos="-1560"/>
        </w:tabs>
        <w:autoSpaceDE w:val="0"/>
        <w:autoSpaceDN w:val="0"/>
        <w:adjustRightInd w:val="0"/>
        <w:spacing w:after="0" w:line="240" w:lineRule="auto"/>
        <w:ind w:left="2160" w:hanging="2160"/>
        <w:jc w:val="both"/>
        <w:rPr>
          <w:rFonts w:ascii="Arial" w:eastAsia="Calibri" w:hAnsi="Arial" w:cs="Arial"/>
          <w:b/>
        </w:rPr>
      </w:pPr>
      <w:r>
        <w:rPr>
          <w:rFonts w:ascii="Arial" w:eastAsia="Calibri" w:hAnsi="Arial" w:cs="Arial"/>
          <w:b/>
        </w:rPr>
        <w:t>POVIJESNA GRADITELJSKA CJELINA</w:t>
      </w:r>
    </w:p>
    <w:tbl>
      <w:tblPr>
        <w:tblW w:w="0" w:type="auto"/>
        <w:tblLayout w:type="fixed"/>
        <w:tblLook w:val="04A0" w:firstRow="1" w:lastRow="0" w:firstColumn="1" w:lastColumn="0" w:noHBand="0" w:noVBand="1"/>
      </w:tblPr>
      <w:tblGrid>
        <w:gridCol w:w="547"/>
        <w:gridCol w:w="3872"/>
        <w:gridCol w:w="2300"/>
        <w:gridCol w:w="2302"/>
      </w:tblGrid>
      <w:tr w:rsidR="00450F0F" w:rsidTr="00450F0F">
        <w:trPr>
          <w:trHeight w:val="25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GRADSKO NASELJE/DIO NASELJA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3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Kulturno-povijesna cjelina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Z-2709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SEOSKO NASELJE/DIO NASELJA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potez tradicijskih okućnica u </w:t>
            </w:r>
            <w:proofErr w:type="spellStart"/>
            <w:r>
              <w:rPr>
                <w:rFonts w:ascii="Arial" w:eastAsia="Times New Roman" w:hAnsi="Arial" w:cs="Arial"/>
                <w:sz w:val="20"/>
                <w:szCs w:val="20"/>
                <w:lang w:eastAsia="hr-HR"/>
              </w:rPr>
              <w:t>Ul.S</w:t>
            </w:r>
            <w:proofErr w:type="spellEnd"/>
            <w:r>
              <w:rPr>
                <w:rFonts w:ascii="Arial" w:eastAsia="Times New Roman" w:hAnsi="Arial" w:cs="Arial"/>
                <w:sz w:val="20"/>
                <w:szCs w:val="20"/>
                <w:lang w:eastAsia="hr-HR"/>
              </w:rPr>
              <w:t xml:space="preserve">. </w:t>
            </w:r>
            <w:proofErr w:type="spellStart"/>
            <w:r>
              <w:rPr>
                <w:rFonts w:ascii="Arial" w:eastAsia="Times New Roman" w:hAnsi="Arial" w:cs="Arial"/>
                <w:sz w:val="20"/>
                <w:szCs w:val="20"/>
                <w:lang w:eastAsia="hr-HR"/>
              </w:rPr>
              <w:t>Majdeka</w:t>
            </w:r>
            <w:proofErr w:type="spellEnd"/>
            <w:r>
              <w:rPr>
                <w:rFonts w:ascii="Arial" w:eastAsia="Times New Roman" w:hAnsi="Arial" w:cs="Arial"/>
                <w:sz w:val="20"/>
                <w:szCs w:val="20"/>
                <w:lang w:eastAsia="hr-HR"/>
              </w:rPr>
              <w:t xml:space="preserve"> </w:t>
            </w:r>
          </w:p>
        </w:tc>
        <w:tc>
          <w:tcPr>
            <w:tcW w:w="230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Ivanić-Grad</w:t>
            </w:r>
          </w:p>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(područje Donji</w:t>
            </w:r>
            <w:r>
              <w:rPr>
                <w:rFonts w:ascii="Arial" w:eastAsia="Times New Roman" w:hAnsi="Arial" w:cs="Arial"/>
                <w:strike/>
                <w:sz w:val="20"/>
                <w:szCs w:val="20"/>
                <w:lang w:eastAsia="hr-HR"/>
              </w:rPr>
              <w:t xml:space="preserve">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w:t>
            </w:r>
            <w:r>
              <w:rPr>
                <w:rFonts w:ascii="Arial" w:eastAsia="Times New Roman" w:hAnsi="Arial" w:cs="Arial"/>
                <w:strike/>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70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lastRenderedPageBreak/>
              <w:t xml:space="preserve">2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potez drvenih prizemnica s okućnicama</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Greda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697"/>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8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naselje s očuvanim tradicijskim okućnicama u glavnoj ulici, te u odvojcima </w:t>
            </w:r>
            <w:proofErr w:type="spellStart"/>
            <w:r>
              <w:rPr>
                <w:rFonts w:ascii="Arial" w:eastAsia="Times New Roman" w:hAnsi="Arial" w:cs="Arial"/>
                <w:sz w:val="20"/>
                <w:szCs w:val="20"/>
                <w:lang w:eastAsia="hr-HR"/>
              </w:rPr>
              <w:t>Polaki</w:t>
            </w:r>
            <w:proofErr w:type="spellEnd"/>
            <w:r>
              <w:rPr>
                <w:rFonts w:ascii="Arial" w:eastAsia="Times New Roman" w:hAnsi="Arial" w:cs="Arial"/>
                <w:sz w:val="20"/>
                <w:szCs w:val="20"/>
                <w:lang w:eastAsia="hr-HR"/>
              </w:rPr>
              <w:t xml:space="preserve">, Katanci, </w:t>
            </w:r>
            <w:proofErr w:type="spellStart"/>
            <w:r>
              <w:rPr>
                <w:rFonts w:ascii="Arial" w:eastAsia="Times New Roman" w:hAnsi="Arial" w:cs="Arial"/>
                <w:sz w:val="20"/>
                <w:szCs w:val="20"/>
                <w:lang w:eastAsia="hr-HR"/>
              </w:rPr>
              <w:t>Setinje</w:t>
            </w:r>
            <w:proofErr w:type="spellEnd"/>
            <w:r>
              <w:rPr>
                <w:rFonts w:ascii="Arial" w:eastAsia="Times New Roman" w:hAnsi="Arial" w:cs="Arial"/>
                <w:sz w:val="20"/>
                <w:szCs w:val="20"/>
                <w:lang w:eastAsia="hr-HR"/>
              </w:rPr>
              <w:t xml:space="preserve">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4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potez tradicijskih okućnica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Prerovec</w:t>
            </w:r>
            <w:proofErr w:type="spellEnd"/>
            <w:r>
              <w:rPr>
                <w:rFonts w:ascii="Arial" w:eastAsia="Times New Roman" w:hAnsi="Arial" w:cs="Arial"/>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5 </w:t>
            </w:r>
          </w:p>
        </w:tc>
        <w:tc>
          <w:tcPr>
            <w:tcW w:w="38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potez tradicijskih drvenih katnica u </w:t>
            </w:r>
            <w:proofErr w:type="spellStart"/>
            <w:r>
              <w:rPr>
                <w:rFonts w:ascii="Arial" w:eastAsia="Times New Roman" w:hAnsi="Arial" w:cs="Arial"/>
                <w:sz w:val="20"/>
                <w:szCs w:val="20"/>
                <w:lang w:eastAsia="hr-HR"/>
              </w:rPr>
              <w:t>Vukovićevoj</w:t>
            </w:r>
            <w:proofErr w:type="spellEnd"/>
            <w:r>
              <w:rPr>
                <w:rFonts w:ascii="Arial" w:eastAsia="Times New Roman" w:hAnsi="Arial" w:cs="Arial"/>
                <w:sz w:val="20"/>
                <w:szCs w:val="20"/>
                <w:lang w:eastAsia="hr-HR"/>
              </w:rPr>
              <w:t xml:space="preserve"> i Babićevoj ulici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Topolje</w:t>
            </w:r>
            <w:proofErr w:type="spellEnd"/>
            <w:r>
              <w:rPr>
                <w:rFonts w:ascii="Arial" w:eastAsia="Times New Roman" w:hAnsi="Arial" w:cs="Arial"/>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6 </w:t>
            </w:r>
          </w:p>
        </w:tc>
        <w:tc>
          <w:tcPr>
            <w:tcW w:w="38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naselje s očuvanim tradicijskim okućnicama </w:t>
            </w:r>
          </w:p>
        </w:tc>
        <w:tc>
          <w:tcPr>
            <w:tcW w:w="23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Zaklepica</w:t>
            </w:r>
            <w:proofErr w:type="spellEnd"/>
            <w:r>
              <w:rPr>
                <w:rFonts w:ascii="Arial" w:eastAsia="Times New Roman" w:hAnsi="Arial" w:cs="Arial"/>
                <w:sz w:val="20"/>
                <w:szCs w:val="20"/>
                <w:lang w:eastAsia="hr-HR"/>
              </w:rPr>
              <w:t xml:space="preserve"> </w:t>
            </w:r>
          </w:p>
        </w:tc>
        <w:tc>
          <w:tcPr>
            <w:tcW w:w="23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bl>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b/>
          <w:lang w:val="x-none" w:eastAsia="x-none"/>
        </w:rPr>
        <w:t>POVIJESNI SKLOP I GRAĐEVINA</w:t>
      </w:r>
    </w:p>
    <w:tbl>
      <w:tblPr>
        <w:tblW w:w="0" w:type="auto"/>
        <w:tblLayout w:type="fixed"/>
        <w:tblLook w:val="04A0" w:firstRow="1" w:lastRow="0" w:firstColumn="1" w:lastColumn="0" w:noHBand="0" w:noVBand="1"/>
      </w:tblPr>
      <w:tblGrid>
        <w:gridCol w:w="547"/>
        <w:gridCol w:w="3825"/>
        <w:gridCol w:w="2375"/>
        <w:gridCol w:w="2272"/>
      </w:tblGrid>
      <w:tr w:rsidR="00450F0F" w:rsidTr="00450F0F">
        <w:trPr>
          <w:trHeight w:val="25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SAKRALNA GRAĐEVINA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2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grobna kapela sv. Mihaela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Caginec</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2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raspelo na raskrižju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Deanovec</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poklonac</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Ivanić-Grad</w:t>
            </w:r>
          </w:p>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(područje Donji</w:t>
            </w:r>
            <w:r>
              <w:rPr>
                <w:rFonts w:ascii="Arial" w:eastAsia="Times New Roman" w:hAnsi="Arial" w:cs="Arial"/>
                <w:strike/>
                <w:sz w:val="20"/>
                <w:szCs w:val="20"/>
                <w:lang w:eastAsia="hr-HR"/>
              </w:rPr>
              <w:t xml:space="preserve">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4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kapela sv. Antuna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Graberje</w:t>
            </w:r>
            <w:proofErr w:type="spellEnd"/>
            <w:r>
              <w:rPr>
                <w:rFonts w:ascii="Arial" w:eastAsia="Times New Roman" w:hAnsi="Arial" w:cs="Arial"/>
                <w:sz w:val="20"/>
                <w:szCs w:val="20"/>
                <w:lang w:eastAsia="hr-HR"/>
              </w:rPr>
              <w:t xml:space="preserve"> Ivanićko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5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kapelica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Greda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6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župna crkva sv. Petra u Ivanić-Gradu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Z-1587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7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kapela sv. Jakova </w:t>
            </w:r>
          </w:p>
        </w:tc>
        <w:tc>
          <w:tcPr>
            <w:tcW w:w="237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dio naselja Poljana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Z-2071  </w:t>
            </w:r>
          </w:p>
        </w:tc>
      </w:tr>
      <w:tr w:rsidR="00450F0F" w:rsidTr="00450F0F">
        <w:trPr>
          <w:trHeight w:val="467"/>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8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grobna kapela sv. Marije Magdalene </w:t>
            </w:r>
          </w:p>
        </w:tc>
        <w:tc>
          <w:tcPr>
            <w:tcW w:w="237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(područje Gornji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9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kapela sv. </w:t>
            </w:r>
            <w:proofErr w:type="spellStart"/>
            <w:r>
              <w:rPr>
                <w:rFonts w:ascii="Arial" w:eastAsia="Times New Roman" w:hAnsi="Arial" w:cs="Arial"/>
                <w:sz w:val="20"/>
                <w:szCs w:val="20"/>
                <w:lang w:eastAsia="hr-HR"/>
              </w:rPr>
              <w:t>Florijana</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Ivanić-Grad</w:t>
            </w:r>
          </w:p>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(područje </w:t>
            </w:r>
            <w:proofErr w:type="spellStart"/>
            <w:r>
              <w:rPr>
                <w:rFonts w:ascii="Arial" w:eastAsia="Times New Roman" w:hAnsi="Arial" w:cs="Arial"/>
                <w:sz w:val="20"/>
                <w:szCs w:val="20"/>
                <w:lang w:eastAsia="hr-HR"/>
              </w:rPr>
              <w:t>Jalševec</w:t>
            </w:r>
            <w:proofErr w:type="spellEnd"/>
            <w:r>
              <w:rPr>
                <w:rFonts w:ascii="Arial" w:eastAsia="Times New Roman" w:hAnsi="Arial" w:cs="Arial"/>
                <w:sz w:val="20"/>
                <w:szCs w:val="20"/>
                <w:lang w:eastAsia="hr-HR"/>
              </w:rPr>
              <w:t xml:space="preserve"> </w:t>
            </w:r>
            <w:proofErr w:type="spellStart"/>
            <w:r>
              <w:rPr>
                <w:rFonts w:ascii="Arial" w:eastAsia="Times New Roman" w:hAnsi="Arial" w:cs="Arial"/>
                <w:sz w:val="20"/>
                <w:szCs w:val="20"/>
                <w:lang w:eastAsia="hr-HR"/>
              </w:rPr>
              <w:t>Breški</w:t>
            </w:r>
            <w:proofErr w:type="spellEnd"/>
            <w:r>
              <w:rPr>
                <w:rFonts w:ascii="Arial" w:eastAsia="Times New Roman" w:hAnsi="Arial" w:cs="Arial"/>
                <w:sz w:val="20"/>
                <w:szCs w:val="20"/>
                <w:lang w:eastAsia="hr-HR"/>
              </w:rPr>
              <w:t>)</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10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župna crkva sv. Nikole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Lijevi </w:t>
            </w:r>
            <w:proofErr w:type="spellStart"/>
            <w:r>
              <w:rPr>
                <w:rFonts w:ascii="Arial" w:eastAsia="Times New Roman" w:hAnsi="Arial" w:cs="Arial"/>
                <w:sz w:val="20"/>
                <w:szCs w:val="20"/>
                <w:lang w:eastAsia="hr-HR"/>
              </w:rPr>
              <w:t>Dubrovčak</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Z-1573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11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župna crkva sv. Maksimilijana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Z-1572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12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poklonac</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13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poklonac</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dio naselja </w:t>
            </w:r>
            <w:proofErr w:type="spellStart"/>
            <w:r>
              <w:rPr>
                <w:rFonts w:ascii="Arial" w:eastAsia="Times New Roman" w:hAnsi="Arial" w:cs="Arial"/>
                <w:sz w:val="20"/>
                <w:szCs w:val="20"/>
                <w:lang w:eastAsia="hr-HR"/>
              </w:rPr>
              <w:t>Polaki</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14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kapelica sv. Trojstva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Prečno</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15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raspelo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Prerovec</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16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poklonac</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(područje Prkos Ivanićki)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17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poklonac</w:t>
            </w:r>
            <w:proofErr w:type="spellEnd"/>
            <w:r>
              <w:rPr>
                <w:rFonts w:ascii="Arial" w:eastAsia="Times New Roman" w:hAnsi="Arial" w:cs="Arial"/>
                <w:sz w:val="20"/>
                <w:szCs w:val="20"/>
                <w:lang w:eastAsia="hr-HR"/>
              </w:rPr>
              <w:t xml:space="preserve"> </w:t>
            </w:r>
          </w:p>
        </w:tc>
        <w:tc>
          <w:tcPr>
            <w:tcW w:w="237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Šumećani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18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kapelica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Tarno</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19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kapelica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Topolje</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20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filijalna</w:t>
            </w:r>
            <w:proofErr w:type="spellEnd"/>
            <w:r>
              <w:rPr>
                <w:rFonts w:ascii="Arial" w:eastAsia="Times New Roman" w:hAnsi="Arial" w:cs="Arial"/>
                <w:sz w:val="20"/>
                <w:szCs w:val="20"/>
                <w:lang w:eastAsia="hr-HR"/>
              </w:rPr>
              <w:t xml:space="preserve"> crkva sv. Benedikta </w:t>
            </w:r>
          </w:p>
        </w:tc>
        <w:tc>
          <w:tcPr>
            <w:tcW w:w="237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Trebovec</w:t>
            </w:r>
            <w:proofErr w:type="spellEnd"/>
            <w:r>
              <w:rPr>
                <w:rFonts w:ascii="Arial" w:eastAsia="Times New Roman" w:hAnsi="Arial" w:cs="Arial"/>
                <w:sz w:val="20"/>
                <w:szCs w:val="20"/>
                <w:lang w:eastAsia="hr-HR"/>
              </w:rPr>
              <w:t xml:space="preserve"> </w:t>
            </w:r>
          </w:p>
        </w:tc>
        <w:tc>
          <w:tcPr>
            <w:tcW w:w="22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Z-1780 </w:t>
            </w:r>
          </w:p>
        </w:tc>
      </w:tr>
    </w:tbl>
    <w:p w:rsidR="00450F0F" w:rsidRDefault="00450F0F" w:rsidP="00450F0F">
      <w:pPr>
        <w:widowControl w:val="0"/>
        <w:tabs>
          <w:tab w:val="left" w:pos="-1560"/>
        </w:tabs>
        <w:autoSpaceDE w:val="0"/>
        <w:autoSpaceDN w:val="0"/>
        <w:adjustRightInd w:val="0"/>
        <w:spacing w:after="0" w:line="240" w:lineRule="auto"/>
        <w:ind w:left="2160" w:hanging="2160"/>
        <w:jc w:val="both"/>
        <w:rPr>
          <w:rFonts w:ascii="Arial" w:eastAsia="Calibri" w:hAnsi="Arial" w:cs="Arial"/>
          <w:sz w:val="24"/>
          <w:szCs w:val="24"/>
        </w:rPr>
      </w:pPr>
    </w:p>
    <w:tbl>
      <w:tblPr>
        <w:tblW w:w="0" w:type="auto"/>
        <w:tblLayout w:type="fixed"/>
        <w:tblLook w:val="04A0" w:firstRow="1" w:lastRow="0" w:firstColumn="1" w:lastColumn="0" w:noHBand="0" w:noVBand="1"/>
      </w:tblPr>
      <w:tblGrid>
        <w:gridCol w:w="547"/>
        <w:gridCol w:w="3825"/>
        <w:gridCol w:w="2410"/>
        <w:gridCol w:w="2270"/>
      </w:tblGrid>
      <w:tr w:rsidR="00450F0F" w:rsidTr="00450F0F">
        <w:trPr>
          <w:trHeight w:val="25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CIVILNA GRAĐEVINA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zgrada starog Magistrata, s grbom i spomen</w:t>
            </w:r>
            <w:r>
              <w:rPr>
                <w:rFonts w:ascii="Arial" w:eastAsia="Times New Roman" w:hAnsi="Arial" w:cs="Arial"/>
                <w:sz w:val="20"/>
                <w:szCs w:val="20"/>
                <w:lang w:eastAsia="hr-HR"/>
              </w:rPr>
              <w:softHyphen/>
              <w:t xml:space="preserve">pločom, Šetalište S. </w:t>
            </w:r>
            <w:proofErr w:type="spellStart"/>
            <w:r>
              <w:rPr>
                <w:rFonts w:ascii="Arial" w:eastAsia="Times New Roman" w:hAnsi="Arial" w:cs="Arial"/>
                <w:sz w:val="20"/>
                <w:szCs w:val="20"/>
                <w:lang w:eastAsia="hr-HR"/>
              </w:rPr>
              <w:t>Posezia</w:t>
            </w:r>
            <w:proofErr w:type="spellEnd"/>
            <w:r>
              <w:rPr>
                <w:rFonts w:ascii="Arial" w:eastAsia="Times New Roman" w:hAnsi="Arial" w:cs="Arial"/>
                <w:sz w:val="20"/>
                <w:szCs w:val="20"/>
                <w:lang w:eastAsia="hr-HR"/>
              </w:rPr>
              <w:t xml:space="preserve">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Z-5380</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2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zgrada stare škole, Šetalište S. </w:t>
            </w:r>
            <w:proofErr w:type="spellStart"/>
            <w:r>
              <w:rPr>
                <w:rFonts w:ascii="Arial" w:eastAsia="Times New Roman" w:hAnsi="Arial" w:cs="Arial"/>
                <w:sz w:val="20"/>
                <w:szCs w:val="20"/>
                <w:lang w:eastAsia="hr-HR"/>
              </w:rPr>
              <w:t>Posezia</w:t>
            </w:r>
            <w:proofErr w:type="spellEnd"/>
            <w:r>
              <w:rPr>
                <w:rFonts w:ascii="Arial" w:eastAsia="Times New Roman" w:hAnsi="Arial" w:cs="Arial"/>
                <w:sz w:val="20"/>
                <w:szCs w:val="20"/>
                <w:lang w:eastAsia="hr-HR"/>
              </w:rPr>
              <w:t xml:space="preserve">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stambeno – poslovna zgrada na Trgu V. Nazora/Savska ul. 46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4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drveni toranj vatrogasnog doma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67"/>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5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stara škola </w:t>
            </w:r>
          </w:p>
        </w:tc>
        <w:tc>
          <w:tcPr>
            <w:tcW w:w="241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Ivanić-Grad (područje</w:t>
            </w:r>
            <w:r>
              <w:rPr>
                <w:rFonts w:ascii="Arial" w:eastAsia="Times New Roman" w:hAnsi="Arial" w:cs="Arial"/>
                <w:strike/>
                <w:sz w:val="20"/>
                <w:szCs w:val="20"/>
                <w:lang w:eastAsia="hr-HR"/>
              </w:rPr>
              <w:t xml:space="preserve"> </w:t>
            </w:r>
            <w:r>
              <w:rPr>
                <w:rFonts w:ascii="Arial" w:eastAsia="Times New Roman" w:hAnsi="Arial" w:cs="Arial"/>
                <w:sz w:val="20"/>
                <w:szCs w:val="20"/>
                <w:lang w:eastAsia="hr-HR"/>
              </w:rPr>
              <w:t xml:space="preserve">Gornji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w:t>
            </w:r>
            <w:r>
              <w:rPr>
                <w:rFonts w:ascii="Arial" w:eastAsia="Times New Roman" w:hAnsi="Arial" w:cs="Arial"/>
                <w:strike/>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6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zgrada željezničke postaje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7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stara škola </w:t>
            </w:r>
          </w:p>
        </w:tc>
        <w:tc>
          <w:tcPr>
            <w:tcW w:w="241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 područje Poljana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8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Lugareva kurija, Savska ulica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8a</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Kuća </w:t>
            </w:r>
            <w:proofErr w:type="spellStart"/>
            <w:r>
              <w:rPr>
                <w:rFonts w:ascii="Arial" w:eastAsia="Times New Roman" w:hAnsi="Arial" w:cs="Arial"/>
                <w:sz w:val="20"/>
                <w:szCs w:val="20"/>
                <w:lang w:eastAsia="hr-HR"/>
              </w:rPr>
              <w:t>Kundek</w:t>
            </w:r>
            <w:proofErr w:type="spellEnd"/>
            <w:r>
              <w:rPr>
                <w:rFonts w:ascii="Arial" w:eastAsia="Times New Roman" w:hAnsi="Arial" w:cs="Arial"/>
                <w:sz w:val="20"/>
                <w:szCs w:val="20"/>
                <w:lang w:eastAsia="hr-HR"/>
              </w:rPr>
              <w:t xml:space="preserve">, </w:t>
            </w:r>
            <w:proofErr w:type="spellStart"/>
            <w:r>
              <w:rPr>
                <w:rFonts w:ascii="Arial" w:eastAsia="Times New Roman" w:hAnsi="Arial" w:cs="Arial"/>
                <w:sz w:val="20"/>
                <w:szCs w:val="20"/>
                <w:lang w:eastAsia="hr-HR"/>
              </w:rPr>
              <w:t>Kundekova</w:t>
            </w:r>
            <w:proofErr w:type="spellEnd"/>
            <w:r>
              <w:rPr>
                <w:rFonts w:ascii="Arial" w:eastAsia="Times New Roman" w:hAnsi="Arial" w:cs="Arial"/>
                <w:sz w:val="20"/>
                <w:szCs w:val="20"/>
                <w:lang w:eastAsia="hr-HR"/>
              </w:rPr>
              <w:t xml:space="preserve"> 2 i 4</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Ivanić-Grad</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Z-4670</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lastRenderedPageBreak/>
              <w:t xml:space="preserve">9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stara škola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Lijevi </w:t>
            </w:r>
            <w:proofErr w:type="spellStart"/>
            <w:r>
              <w:rPr>
                <w:rFonts w:ascii="Arial" w:eastAsia="Times New Roman" w:hAnsi="Arial" w:cs="Arial"/>
                <w:sz w:val="20"/>
                <w:szCs w:val="20"/>
                <w:lang w:eastAsia="hr-HR"/>
              </w:rPr>
              <w:t>Dubrovčak</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10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stara škola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Opatinec</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11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kurija župnog dvora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Z-1572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12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drveni toranj vatrogasnog doma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13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zgrada biskupskog majura s nekadašnjim perivojem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Topolje</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14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stara škola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Zelina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ZPP </w:t>
            </w:r>
          </w:p>
        </w:tc>
      </w:tr>
    </w:tbl>
    <w:p w:rsidR="00450F0F" w:rsidRDefault="00450F0F" w:rsidP="00450F0F">
      <w:pPr>
        <w:widowControl w:val="0"/>
        <w:tabs>
          <w:tab w:val="left" w:pos="-1560"/>
        </w:tabs>
        <w:autoSpaceDE w:val="0"/>
        <w:autoSpaceDN w:val="0"/>
        <w:adjustRightInd w:val="0"/>
        <w:spacing w:after="0" w:line="240" w:lineRule="auto"/>
        <w:ind w:left="2160" w:hanging="2160"/>
        <w:jc w:val="both"/>
        <w:rPr>
          <w:rFonts w:ascii="Arial" w:eastAsia="Calibri" w:hAnsi="Arial" w:cs="Arial"/>
          <w:sz w:val="24"/>
          <w:szCs w:val="24"/>
        </w:rPr>
      </w:pPr>
    </w:p>
    <w:tbl>
      <w:tblPr>
        <w:tblW w:w="0" w:type="auto"/>
        <w:tblLayout w:type="fixed"/>
        <w:tblLook w:val="04A0" w:firstRow="1" w:lastRow="0" w:firstColumn="1" w:lastColumn="0" w:noHBand="0" w:noVBand="1"/>
      </w:tblPr>
      <w:tblGrid>
        <w:gridCol w:w="547"/>
        <w:gridCol w:w="3772"/>
        <w:gridCol w:w="2400"/>
        <w:gridCol w:w="2402"/>
      </w:tblGrid>
      <w:tr w:rsidR="00450F0F" w:rsidTr="00450F0F">
        <w:trPr>
          <w:trHeight w:val="48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7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INDUSTRIJSKA GRAĐEVINA ILI UREĐAJ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4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stare crpke za naftu u šumi sjeverno od naselja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Graberje</w:t>
            </w:r>
            <w:proofErr w:type="spellEnd"/>
            <w:r>
              <w:rPr>
                <w:rFonts w:ascii="Arial" w:eastAsia="Times New Roman" w:hAnsi="Arial" w:cs="Arial"/>
                <w:sz w:val="20"/>
                <w:szCs w:val="20"/>
                <w:lang w:eastAsia="hr-HR"/>
              </w:rPr>
              <w:t xml:space="preserve"> Ivanićko </w:t>
            </w:r>
          </w:p>
        </w:tc>
        <w:tc>
          <w:tcPr>
            <w:tcW w:w="240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bl>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b/>
          <w:lang w:val="x-none" w:eastAsia="x-none"/>
        </w:rPr>
        <w:t>MEMORIJALNA BAŠTINA</w:t>
      </w:r>
    </w:p>
    <w:tbl>
      <w:tblPr>
        <w:tblW w:w="0" w:type="auto"/>
        <w:tblLayout w:type="fixed"/>
        <w:tblLook w:val="04A0" w:firstRow="1" w:lastRow="0" w:firstColumn="1" w:lastColumn="0" w:noHBand="0" w:noVBand="1"/>
      </w:tblPr>
      <w:tblGrid>
        <w:gridCol w:w="580"/>
        <w:gridCol w:w="3772"/>
        <w:gridCol w:w="2400"/>
        <w:gridCol w:w="2332"/>
      </w:tblGrid>
      <w:tr w:rsidR="00450F0F" w:rsidTr="00450F0F">
        <w:trPr>
          <w:trHeight w:val="255"/>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7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MEMORIJALNO PODRUČJE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467"/>
        </w:trPr>
        <w:tc>
          <w:tcPr>
            <w:tcW w:w="58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gradsko groblje s nekoliko skulpturalnih nadgrobnih spomenika s početka 20. st.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2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groblje sv. Magdalene s dijelom starog pravoslavnog groblja </w:t>
            </w:r>
          </w:p>
        </w:tc>
        <w:tc>
          <w:tcPr>
            <w:tcW w:w="240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(područje Gornji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7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groblje sv. Jakova </w:t>
            </w:r>
          </w:p>
        </w:tc>
        <w:tc>
          <w:tcPr>
            <w:tcW w:w="240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(područje Poljana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bl>
    <w:p w:rsidR="00450F0F" w:rsidRDefault="00450F0F" w:rsidP="00450F0F">
      <w:pPr>
        <w:widowControl w:val="0"/>
        <w:tabs>
          <w:tab w:val="left" w:pos="-1560"/>
        </w:tabs>
        <w:autoSpaceDE w:val="0"/>
        <w:autoSpaceDN w:val="0"/>
        <w:adjustRightInd w:val="0"/>
        <w:spacing w:after="0" w:line="240" w:lineRule="auto"/>
        <w:ind w:left="2160" w:hanging="2160"/>
        <w:jc w:val="both"/>
        <w:rPr>
          <w:rFonts w:ascii="Arial" w:eastAsia="Calibri" w:hAnsi="Arial" w:cs="Arial"/>
          <w:sz w:val="24"/>
          <w:szCs w:val="24"/>
        </w:rPr>
      </w:pPr>
    </w:p>
    <w:tbl>
      <w:tblPr>
        <w:tblW w:w="0" w:type="auto"/>
        <w:tblLayout w:type="fixed"/>
        <w:tblLook w:val="04A0" w:firstRow="1" w:lastRow="0" w:firstColumn="1" w:lastColumn="0" w:noHBand="0" w:noVBand="1"/>
      </w:tblPr>
      <w:tblGrid>
        <w:gridCol w:w="580"/>
        <w:gridCol w:w="3772"/>
        <w:gridCol w:w="2400"/>
        <w:gridCol w:w="2332"/>
      </w:tblGrid>
      <w:tr w:rsidR="00450F0F" w:rsidTr="00450F0F">
        <w:trPr>
          <w:trHeight w:val="255"/>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7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MEMORIJALNI OBJEKT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33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24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77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spomenik dr. Josipu Badaliću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Deanovec</w:t>
            </w:r>
            <w:proofErr w:type="spellEnd"/>
            <w:r>
              <w:rPr>
                <w:rFonts w:ascii="Arial" w:eastAsia="Times New Roman" w:hAnsi="Arial" w:cs="Arial"/>
                <w:sz w:val="20"/>
                <w:szCs w:val="20"/>
                <w:lang w:eastAsia="hr-HR"/>
              </w:rPr>
              <w:t xml:space="preserve">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2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spomenik i spomen kosturnica s parkom u spomen 119 </w:t>
            </w:r>
            <w:proofErr w:type="spellStart"/>
            <w:r>
              <w:rPr>
                <w:rFonts w:ascii="Arial" w:eastAsia="Times New Roman" w:hAnsi="Arial" w:cs="Arial"/>
                <w:sz w:val="20"/>
                <w:szCs w:val="20"/>
                <w:lang w:eastAsia="hr-HR"/>
              </w:rPr>
              <w:t>palih</w:t>
            </w:r>
            <w:proofErr w:type="spellEnd"/>
            <w:r>
              <w:rPr>
                <w:rFonts w:ascii="Arial" w:eastAsia="Times New Roman" w:hAnsi="Arial" w:cs="Arial"/>
                <w:sz w:val="20"/>
                <w:szCs w:val="20"/>
                <w:lang w:eastAsia="hr-HR"/>
              </w:rPr>
              <w:t xml:space="preserve"> boraca NOB-a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Graberje</w:t>
            </w:r>
            <w:proofErr w:type="spellEnd"/>
            <w:r>
              <w:rPr>
                <w:rFonts w:ascii="Arial" w:eastAsia="Times New Roman" w:hAnsi="Arial" w:cs="Arial"/>
                <w:sz w:val="20"/>
                <w:szCs w:val="20"/>
                <w:lang w:eastAsia="hr-HR"/>
              </w:rPr>
              <w:t xml:space="preserve"> Ivanićko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697"/>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zgrada, spomeničko mjesto, Dom kulture i spomen reljefi s likom Alojza </w:t>
            </w:r>
            <w:proofErr w:type="spellStart"/>
            <w:r>
              <w:rPr>
                <w:rFonts w:ascii="Arial" w:eastAsia="Times New Roman" w:hAnsi="Arial" w:cs="Arial"/>
                <w:sz w:val="20"/>
                <w:szCs w:val="20"/>
                <w:lang w:eastAsia="hr-HR"/>
              </w:rPr>
              <w:t>Vulinca</w:t>
            </w:r>
            <w:proofErr w:type="spellEnd"/>
            <w:r>
              <w:rPr>
                <w:rFonts w:ascii="Arial" w:eastAsia="Times New Roman" w:hAnsi="Arial" w:cs="Arial"/>
                <w:sz w:val="20"/>
                <w:szCs w:val="20"/>
                <w:lang w:eastAsia="hr-HR"/>
              </w:rPr>
              <w:t xml:space="preserve"> ispred doma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(područje Gornji </w:t>
            </w:r>
            <w:proofErr w:type="spellStart"/>
            <w:r>
              <w:rPr>
                <w:rFonts w:ascii="Arial" w:eastAsia="Times New Roman" w:hAnsi="Arial" w:cs="Arial"/>
                <w:sz w:val="20"/>
                <w:szCs w:val="20"/>
                <w:lang w:eastAsia="hr-HR"/>
              </w:rPr>
              <w:t>Šarampov</w:t>
            </w:r>
            <w:proofErr w:type="spellEnd"/>
            <w:r>
              <w:rPr>
                <w:rFonts w:ascii="Arial" w:eastAsia="Times New Roman" w:hAnsi="Arial" w:cs="Arial"/>
                <w:sz w:val="20"/>
                <w:szCs w:val="20"/>
                <w:lang w:eastAsia="hr-HR"/>
              </w:rPr>
              <w:t>)</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Registar br. 436 (1965.)</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4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spomen-ploča Đuri </w:t>
            </w:r>
            <w:proofErr w:type="spellStart"/>
            <w:r>
              <w:rPr>
                <w:rFonts w:ascii="Arial" w:eastAsia="Times New Roman" w:hAnsi="Arial" w:cs="Arial"/>
                <w:sz w:val="20"/>
                <w:szCs w:val="20"/>
                <w:lang w:eastAsia="hr-HR"/>
              </w:rPr>
              <w:t>Deželiću</w:t>
            </w:r>
            <w:proofErr w:type="spellEnd"/>
            <w:r>
              <w:rPr>
                <w:rFonts w:ascii="Arial" w:eastAsia="Times New Roman" w:hAnsi="Arial" w:cs="Arial"/>
                <w:sz w:val="20"/>
                <w:szCs w:val="20"/>
                <w:lang w:eastAsia="hr-HR"/>
              </w:rPr>
              <w:t xml:space="preserve">, na zgradi starog Magistrata, </w:t>
            </w:r>
          </w:p>
        </w:tc>
        <w:tc>
          <w:tcPr>
            <w:tcW w:w="2400" w:type="dxa"/>
            <w:tcBorders>
              <w:top w:val="single" w:sz="6" w:space="0" w:color="000000"/>
              <w:left w:val="single" w:sz="4" w:space="0" w:color="000000"/>
              <w:bottom w:val="single" w:sz="6" w:space="0" w:color="000000"/>
              <w:right w:val="single" w:sz="4" w:space="0" w:color="000000"/>
            </w:tcBorders>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4"/>
                <w:szCs w:val="24"/>
                <w:lang w:eastAsia="hr-HR"/>
              </w:rPr>
            </w:pP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5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spomenik tisućgodišnjici Hrvatskog kraljevstva, Šetalište S. </w:t>
            </w:r>
            <w:proofErr w:type="spellStart"/>
            <w:r>
              <w:rPr>
                <w:rFonts w:ascii="Arial" w:eastAsia="Times New Roman" w:hAnsi="Arial" w:cs="Arial"/>
                <w:sz w:val="20"/>
                <w:szCs w:val="20"/>
                <w:lang w:eastAsia="hr-HR"/>
              </w:rPr>
              <w:t>Posezija</w:t>
            </w:r>
            <w:proofErr w:type="spellEnd"/>
            <w:r>
              <w:rPr>
                <w:rFonts w:ascii="Arial" w:eastAsia="Times New Roman" w:hAnsi="Arial" w:cs="Arial"/>
                <w:sz w:val="20"/>
                <w:szCs w:val="20"/>
                <w:lang w:eastAsia="hr-HR"/>
              </w:rPr>
              <w:t xml:space="preserve"> </w:t>
            </w:r>
          </w:p>
        </w:tc>
        <w:tc>
          <w:tcPr>
            <w:tcW w:w="240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Ivanić-Grad </w:t>
            </w: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6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spomenik braniteljima u Domovinskom ratu, Šetalište S. </w:t>
            </w:r>
            <w:proofErr w:type="spellStart"/>
            <w:r>
              <w:rPr>
                <w:rFonts w:ascii="Arial" w:eastAsia="Times New Roman" w:hAnsi="Arial" w:cs="Arial"/>
                <w:sz w:val="20"/>
                <w:szCs w:val="20"/>
                <w:lang w:eastAsia="hr-HR"/>
              </w:rPr>
              <w:t>Posezija</w:t>
            </w:r>
            <w:proofErr w:type="spellEnd"/>
            <w:r>
              <w:rPr>
                <w:rFonts w:ascii="Arial" w:eastAsia="Times New Roman" w:hAnsi="Arial" w:cs="Arial"/>
                <w:sz w:val="20"/>
                <w:szCs w:val="20"/>
                <w:lang w:eastAsia="hr-HR"/>
              </w:rPr>
              <w:t xml:space="preserve">, </w:t>
            </w:r>
          </w:p>
        </w:tc>
        <w:tc>
          <w:tcPr>
            <w:tcW w:w="2400" w:type="dxa"/>
            <w:tcBorders>
              <w:top w:val="single" w:sz="6" w:space="0" w:color="000000"/>
              <w:left w:val="single" w:sz="4" w:space="0" w:color="000000"/>
              <w:bottom w:val="single" w:sz="6" w:space="0" w:color="000000"/>
              <w:right w:val="single" w:sz="4" w:space="0" w:color="000000"/>
            </w:tcBorders>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4"/>
                <w:szCs w:val="24"/>
                <w:lang w:eastAsia="hr-HR"/>
              </w:rPr>
            </w:pPr>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8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7 </w:t>
            </w:r>
          </w:p>
        </w:tc>
        <w:tc>
          <w:tcPr>
            <w:tcW w:w="3772"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NOB spomenik na </w:t>
            </w:r>
            <w:proofErr w:type="spellStart"/>
            <w:r>
              <w:rPr>
                <w:rFonts w:ascii="Arial" w:eastAsia="Times New Roman" w:hAnsi="Arial" w:cs="Arial"/>
                <w:sz w:val="20"/>
                <w:szCs w:val="20"/>
                <w:lang w:eastAsia="hr-HR"/>
              </w:rPr>
              <w:t>Tandarićevoj</w:t>
            </w:r>
            <w:proofErr w:type="spellEnd"/>
            <w:r>
              <w:rPr>
                <w:rFonts w:ascii="Arial" w:eastAsia="Times New Roman" w:hAnsi="Arial" w:cs="Arial"/>
                <w:sz w:val="20"/>
                <w:szCs w:val="20"/>
                <w:lang w:eastAsia="hr-HR"/>
              </w:rPr>
              <w:t xml:space="preserve"> livadi </w:t>
            </w:r>
          </w:p>
        </w:tc>
        <w:tc>
          <w:tcPr>
            <w:tcW w:w="2400"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područje </w:t>
            </w:r>
            <w:proofErr w:type="spellStart"/>
            <w:r>
              <w:rPr>
                <w:rFonts w:ascii="Arial" w:eastAsia="Times New Roman" w:hAnsi="Arial" w:cs="Arial"/>
                <w:sz w:val="20"/>
                <w:szCs w:val="20"/>
                <w:lang w:eastAsia="hr-HR"/>
              </w:rPr>
              <w:t>Caginec</w:t>
            </w:r>
            <w:proofErr w:type="spellEnd"/>
          </w:p>
        </w:tc>
        <w:tc>
          <w:tcPr>
            <w:tcW w:w="2332"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PZ</w:t>
            </w:r>
          </w:p>
        </w:tc>
      </w:tr>
    </w:tbl>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b/>
          <w:lang w:val="x-none" w:eastAsia="x-none"/>
        </w:rPr>
        <w:t>ETNOLOŠKA BAŠTINA</w:t>
      </w:r>
    </w:p>
    <w:tbl>
      <w:tblPr>
        <w:tblW w:w="0" w:type="auto"/>
        <w:tblLayout w:type="fixed"/>
        <w:tblLook w:val="04A0" w:firstRow="1" w:lastRow="0" w:firstColumn="1" w:lastColumn="0" w:noHBand="0" w:noVBand="1"/>
      </w:tblPr>
      <w:tblGrid>
        <w:gridCol w:w="547"/>
        <w:gridCol w:w="3825"/>
        <w:gridCol w:w="2410"/>
        <w:gridCol w:w="2270"/>
      </w:tblGrid>
      <w:tr w:rsidR="00450F0F" w:rsidTr="00450F0F">
        <w:trPr>
          <w:trHeight w:val="255"/>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br.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ETNOLOŠKA GRAĐEVINA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NASELJE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STATUS ZAŠTITE </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1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Ul. Dragutina </w:t>
            </w:r>
            <w:proofErr w:type="spellStart"/>
            <w:r>
              <w:rPr>
                <w:rFonts w:ascii="Arial" w:eastAsia="Times New Roman" w:hAnsi="Arial" w:cs="Arial"/>
                <w:sz w:val="20"/>
                <w:szCs w:val="20"/>
                <w:lang w:eastAsia="hr-HR"/>
              </w:rPr>
              <w:t>Flajpana</w:t>
            </w:r>
            <w:proofErr w:type="spellEnd"/>
            <w:r>
              <w:rPr>
                <w:rFonts w:ascii="Arial" w:eastAsia="Times New Roman" w:hAnsi="Arial" w:cs="Arial"/>
                <w:sz w:val="20"/>
                <w:szCs w:val="20"/>
                <w:lang w:eastAsia="hr-HR"/>
              </w:rPr>
              <w:t xml:space="preserve"> 19, kuća i gospodarski objekt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Caginec</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ZPP - PR</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2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Zagrebačka 108, katnica s okućnicom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Graberje</w:t>
            </w:r>
            <w:proofErr w:type="spellEnd"/>
            <w:r>
              <w:rPr>
                <w:rFonts w:ascii="Arial" w:eastAsia="Times New Roman" w:hAnsi="Arial" w:cs="Arial"/>
                <w:sz w:val="20"/>
                <w:szCs w:val="20"/>
                <w:lang w:eastAsia="hr-HR"/>
              </w:rPr>
              <w:t xml:space="preserve"> Ivanićko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ZPP - PR</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3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Gredska</w:t>
            </w:r>
            <w:proofErr w:type="spellEnd"/>
            <w:r>
              <w:rPr>
                <w:rFonts w:ascii="Arial" w:eastAsia="Times New Roman" w:hAnsi="Arial" w:cs="Arial"/>
                <w:sz w:val="20"/>
                <w:szCs w:val="20"/>
                <w:lang w:eastAsia="hr-HR"/>
              </w:rPr>
              <w:t xml:space="preserve"> ul. 33, </w:t>
            </w:r>
            <w:proofErr w:type="spellStart"/>
            <w:r>
              <w:rPr>
                <w:rFonts w:ascii="Arial" w:eastAsia="Times New Roman" w:hAnsi="Arial" w:cs="Arial"/>
                <w:sz w:val="20"/>
                <w:szCs w:val="20"/>
                <w:lang w:eastAsia="hr-HR"/>
              </w:rPr>
              <w:t>k.č</w:t>
            </w:r>
            <w:proofErr w:type="spellEnd"/>
            <w:r>
              <w:rPr>
                <w:rFonts w:ascii="Arial" w:eastAsia="Times New Roman" w:hAnsi="Arial" w:cs="Arial"/>
                <w:sz w:val="20"/>
                <w:szCs w:val="20"/>
                <w:lang w:eastAsia="hr-HR"/>
              </w:rPr>
              <w:t xml:space="preserve">. 256, drvena katnica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Greda </w:t>
            </w:r>
            <w:proofErr w:type="spellStart"/>
            <w:r>
              <w:rPr>
                <w:rFonts w:ascii="Arial" w:eastAsia="Times New Roman" w:hAnsi="Arial" w:cs="Arial"/>
                <w:sz w:val="20"/>
                <w:szCs w:val="20"/>
                <w:lang w:eastAsia="hr-HR"/>
              </w:rPr>
              <w:t>Breška</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ZPP</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4</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Vugina</w:t>
            </w:r>
            <w:proofErr w:type="spellEnd"/>
            <w:r>
              <w:rPr>
                <w:rFonts w:ascii="Arial" w:eastAsia="Times New Roman" w:hAnsi="Arial" w:cs="Arial"/>
                <w:sz w:val="20"/>
                <w:szCs w:val="20"/>
                <w:lang w:eastAsia="hr-HR"/>
              </w:rPr>
              <w:t xml:space="preserve"> 7</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Lijevi </w:t>
            </w:r>
            <w:proofErr w:type="spellStart"/>
            <w:r>
              <w:rPr>
                <w:rFonts w:ascii="Arial" w:eastAsia="Times New Roman" w:hAnsi="Arial" w:cs="Arial"/>
                <w:sz w:val="20"/>
                <w:szCs w:val="20"/>
                <w:lang w:eastAsia="hr-HR"/>
              </w:rPr>
              <w:t>Dubrovčak</w:t>
            </w:r>
            <w:proofErr w:type="spellEnd"/>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5 </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Opatinec</w:t>
            </w:r>
            <w:proofErr w:type="spellEnd"/>
            <w:r>
              <w:rPr>
                <w:rFonts w:ascii="Arial" w:eastAsia="Times New Roman" w:hAnsi="Arial" w:cs="Arial"/>
                <w:sz w:val="20"/>
                <w:szCs w:val="20"/>
                <w:lang w:eastAsia="hr-HR"/>
              </w:rPr>
              <w:t xml:space="preserve"> br. 95, </w:t>
            </w:r>
            <w:proofErr w:type="spellStart"/>
            <w:r>
              <w:rPr>
                <w:rFonts w:ascii="Arial" w:eastAsia="Times New Roman" w:hAnsi="Arial" w:cs="Arial"/>
                <w:sz w:val="20"/>
                <w:szCs w:val="20"/>
                <w:lang w:eastAsia="hr-HR"/>
              </w:rPr>
              <w:t>k.č</w:t>
            </w:r>
            <w:proofErr w:type="spellEnd"/>
            <w:r>
              <w:rPr>
                <w:rFonts w:ascii="Arial" w:eastAsia="Times New Roman" w:hAnsi="Arial" w:cs="Arial"/>
                <w:sz w:val="20"/>
                <w:szCs w:val="20"/>
                <w:lang w:eastAsia="hr-HR"/>
              </w:rPr>
              <w:t xml:space="preserve">. 144, drveni hambar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Opatinec</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ZPP</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5a</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Gorenci</w:t>
            </w:r>
            <w:proofErr w:type="spellEnd"/>
            <w:r>
              <w:rPr>
                <w:rFonts w:ascii="Arial" w:eastAsia="Times New Roman" w:hAnsi="Arial" w:cs="Arial"/>
                <w:sz w:val="20"/>
                <w:szCs w:val="20"/>
                <w:lang w:eastAsia="hr-HR"/>
              </w:rPr>
              <w:t xml:space="preserve"> 3/1, tradicijska okućnica</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Z-4738</w:t>
            </w:r>
          </w:p>
        </w:tc>
      </w:tr>
      <w:tr w:rsidR="00450F0F" w:rsidTr="00450F0F">
        <w:trPr>
          <w:trHeight w:val="24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5b</w:t>
            </w:r>
          </w:p>
        </w:tc>
        <w:tc>
          <w:tcPr>
            <w:tcW w:w="3825"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Katanci II, k.br.1, tradicijska okućnica</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 xml:space="preserve">Posavski </w:t>
            </w:r>
            <w:proofErr w:type="spellStart"/>
            <w:r>
              <w:rPr>
                <w:rFonts w:ascii="Arial" w:eastAsia="Times New Roman" w:hAnsi="Arial" w:cs="Arial"/>
                <w:sz w:val="20"/>
                <w:szCs w:val="20"/>
                <w:lang w:eastAsia="hr-HR"/>
              </w:rPr>
              <w:t>Bregi</w:t>
            </w:r>
            <w:proofErr w:type="spellEnd"/>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Z-4739</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6</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Trebovec</w:t>
            </w:r>
            <w:proofErr w:type="spellEnd"/>
            <w:r>
              <w:rPr>
                <w:rFonts w:ascii="Arial" w:eastAsia="Times New Roman" w:hAnsi="Arial" w:cs="Arial"/>
                <w:sz w:val="20"/>
                <w:szCs w:val="20"/>
                <w:lang w:eastAsia="hr-HR"/>
              </w:rPr>
              <w:t xml:space="preserve"> 14, drvena katnica</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Trebovec</w:t>
            </w:r>
            <w:proofErr w:type="spellEnd"/>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ZPP-PR</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7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Babićeva 11, </w:t>
            </w:r>
            <w:proofErr w:type="spellStart"/>
            <w:r>
              <w:rPr>
                <w:rFonts w:ascii="Arial" w:eastAsia="Times New Roman" w:hAnsi="Arial" w:cs="Arial"/>
                <w:sz w:val="20"/>
                <w:szCs w:val="20"/>
                <w:lang w:eastAsia="hr-HR"/>
              </w:rPr>
              <w:t>k.č</w:t>
            </w:r>
            <w:proofErr w:type="spellEnd"/>
            <w:r>
              <w:rPr>
                <w:rFonts w:ascii="Arial" w:eastAsia="Times New Roman" w:hAnsi="Arial" w:cs="Arial"/>
                <w:sz w:val="20"/>
                <w:szCs w:val="20"/>
                <w:lang w:eastAsia="hr-HR"/>
              </w:rPr>
              <w:t xml:space="preserve">. 397, drvena katnica s vanjskim stubištem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Topolje</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trike/>
                <w:sz w:val="20"/>
                <w:szCs w:val="20"/>
                <w:lang w:eastAsia="hr-HR"/>
              </w:rPr>
            </w:pPr>
            <w:r>
              <w:rPr>
                <w:rFonts w:ascii="Arial" w:eastAsia="Times New Roman" w:hAnsi="Arial" w:cs="Arial"/>
                <w:sz w:val="20"/>
                <w:szCs w:val="20"/>
                <w:lang w:eastAsia="hr-HR"/>
              </w:rPr>
              <w:t>ZPP</w:t>
            </w:r>
          </w:p>
        </w:tc>
      </w:tr>
      <w:tr w:rsidR="00450F0F" w:rsidTr="00450F0F">
        <w:trPr>
          <w:trHeight w:val="470"/>
        </w:trPr>
        <w:tc>
          <w:tcPr>
            <w:tcW w:w="547"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8 </w:t>
            </w:r>
          </w:p>
        </w:tc>
        <w:tc>
          <w:tcPr>
            <w:tcW w:w="3825" w:type="dxa"/>
            <w:tcBorders>
              <w:top w:val="single" w:sz="6" w:space="0" w:color="000000"/>
              <w:left w:val="single" w:sz="4" w:space="0" w:color="000000"/>
              <w:bottom w:val="single" w:sz="6" w:space="0" w:color="000000"/>
              <w:right w:val="single" w:sz="4" w:space="0" w:color="000000"/>
            </w:tcBorders>
            <w:hideMark/>
          </w:tcPr>
          <w:p w:rsidR="00450F0F" w:rsidRDefault="00450F0F">
            <w:pPr>
              <w:widowControl w:val="0"/>
              <w:tabs>
                <w:tab w:val="left" w:pos="-1560"/>
              </w:tabs>
              <w:autoSpaceDE w:val="0"/>
              <w:autoSpaceDN w:val="0"/>
              <w:adjustRightInd w:val="0"/>
              <w:spacing w:after="0" w:line="240" w:lineRule="auto"/>
              <w:rPr>
                <w:rFonts w:ascii="Arial" w:eastAsia="Times New Roman" w:hAnsi="Arial" w:cs="Arial"/>
                <w:sz w:val="20"/>
                <w:szCs w:val="20"/>
                <w:lang w:eastAsia="hr-HR"/>
              </w:rPr>
            </w:pPr>
            <w:proofErr w:type="spellStart"/>
            <w:r>
              <w:rPr>
                <w:rFonts w:ascii="Arial" w:eastAsia="Times New Roman" w:hAnsi="Arial" w:cs="Arial"/>
                <w:sz w:val="20"/>
                <w:szCs w:val="20"/>
                <w:lang w:eastAsia="hr-HR"/>
              </w:rPr>
              <w:t>Zaklepica</w:t>
            </w:r>
            <w:proofErr w:type="spellEnd"/>
            <w:r>
              <w:rPr>
                <w:rFonts w:ascii="Arial" w:eastAsia="Times New Roman" w:hAnsi="Arial" w:cs="Arial"/>
                <w:sz w:val="20"/>
                <w:szCs w:val="20"/>
                <w:lang w:eastAsia="hr-HR"/>
              </w:rPr>
              <w:t xml:space="preserve"> 18, k.č.190, drvena katnica iz 1782. </w:t>
            </w:r>
          </w:p>
        </w:tc>
        <w:tc>
          <w:tcPr>
            <w:tcW w:w="241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proofErr w:type="spellStart"/>
            <w:r>
              <w:rPr>
                <w:rFonts w:ascii="Arial" w:eastAsia="Times New Roman" w:hAnsi="Arial" w:cs="Arial"/>
                <w:sz w:val="20"/>
                <w:szCs w:val="20"/>
                <w:lang w:eastAsia="hr-HR"/>
              </w:rPr>
              <w:t>Zaklepica</w:t>
            </w:r>
            <w:proofErr w:type="spellEnd"/>
            <w:r>
              <w:rPr>
                <w:rFonts w:ascii="Arial" w:eastAsia="Times New Roman" w:hAnsi="Arial" w:cs="Arial"/>
                <w:sz w:val="20"/>
                <w:szCs w:val="20"/>
                <w:lang w:eastAsia="hr-HR"/>
              </w:rPr>
              <w:t xml:space="preserve"> </w:t>
            </w:r>
          </w:p>
        </w:tc>
        <w:tc>
          <w:tcPr>
            <w:tcW w:w="2270" w:type="dxa"/>
            <w:tcBorders>
              <w:top w:val="single" w:sz="6" w:space="0" w:color="000000"/>
              <w:left w:val="single" w:sz="4" w:space="0" w:color="000000"/>
              <w:bottom w:val="single" w:sz="6" w:space="0" w:color="000000"/>
              <w:right w:val="single" w:sz="4" w:space="0" w:color="000000"/>
            </w:tcBorders>
            <w:vAlign w:val="center"/>
            <w:hideMark/>
          </w:tcPr>
          <w:p w:rsidR="00450F0F" w:rsidRDefault="00450F0F">
            <w:pPr>
              <w:widowControl w:val="0"/>
              <w:tabs>
                <w:tab w:val="left" w:pos="-1560"/>
              </w:tabs>
              <w:autoSpaceDE w:val="0"/>
              <w:autoSpaceDN w:val="0"/>
              <w:adjustRightInd w:val="0"/>
              <w:spacing w:after="0" w:line="240" w:lineRule="auto"/>
              <w:jc w:val="center"/>
              <w:rPr>
                <w:rFonts w:ascii="Arial" w:eastAsia="Times New Roman" w:hAnsi="Arial" w:cs="Arial"/>
                <w:sz w:val="20"/>
                <w:szCs w:val="20"/>
                <w:lang w:eastAsia="hr-HR"/>
              </w:rPr>
            </w:pPr>
            <w:r>
              <w:rPr>
                <w:rFonts w:ascii="Arial" w:eastAsia="Times New Roman" w:hAnsi="Arial" w:cs="Arial"/>
                <w:sz w:val="20"/>
                <w:szCs w:val="20"/>
                <w:lang w:eastAsia="hr-HR"/>
              </w:rPr>
              <w:t>Z-2488</w:t>
            </w:r>
          </w:p>
        </w:tc>
      </w:tr>
    </w:tbl>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vertAlign w:val="superscript"/>
          <w:lang w:val="x-none" w:eastAsia="x-none"/>
        </w:rPr>
        <w:t>(x)</w:t>
      </w:r>
      <w:r>
        <w:rPr>
          <w:rFonts w:ascii="Arial" w:eastAsia="Calibri" w:hAnsi="Arial" w:cs="Arial"/>
          <w:lang w:val="x-none" w:eastAsia="x-none"/>
        </w:rPr>
        <w:t xml:space="preserve"> </w:t>
      </w:r>
      <w:r>
        <w:rPr>
          <w:rFonts w:ascii="Arial" w:eastAsia="Calibri" w:hAnsi="Arial" w:cs="Arial"/>
          <w:lang w:val="x-none" w:eastAsia="x-none"/>
        </w:rPr>
        <w:tab/>
      </w:r>
      <w:r>
        <w:rPr>
          <w:rFonts w:ascii="Arial" w:eastAsia="Calibri" w:hAnsi="Arial" w:cs="Arial"/>
          <w:lang w:val="x-none" w:eastAsia="x-none"/>
        </w:rPr>
        <w:tab/>
        <w:t xml:space="preserve">Objekti upisani u registar kulturnih dobara Republike Hrvatske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w:t>
      </w:r>
      <w:r>
        <w:rPr>
          <w:rFonts w:ascii="Arial" w:eastAsia="Calibri" w:hAnsi="Arial" w:cs="Arial"/>
          <w:lang w:val="x-none" w:eastAsia="x-none"/>
        </w:rPr>
        <w:tab/>
      </w:r>
      <w:r>
        <w:rPr>
          <w:rFonts w:ascii="Arial" w:eastAsia="Calibri" w:hAnsi="Arial" w:cs="Arial"/>
          <w:lang w:val="x-none" w:eastAsia="x-none"/>
        </w:rPr>
        <w:tab/>
        <w:t xml:space="preserve">ZPP: Zaštita kroz Odredbe PPUG Ivanić-Grad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eastAsia="x-none"/>
        </w:rPr>
        <w:tab/>
      </w:r>
      <w:r>
        <w:rPr>
          <w:rFonts w:ascii="Arial" w:eastAsia="Calibri" w:hAnsi="Arial" w:cs="Arial"/>
          <w:lang w:eastAsia="x-none"/>
        </w:rPr>
        <w:tab/>
      </w:r>
      <w:r>
        <w:rPr>
          <w:rFonts w:ascii="Arial" w:eastAsia="Calibri" w:hAnsi="Arial" w:cs="Arial"/>
          <w:lang w:val="x-none" w:eastAsia="x-none"/>
        </w:rPr>
        <w:t>ZPP – PR: Zaštita kroz Odredbe plana i prijedlog za registraciju</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w:t>
      </w:r>
      <w:r>
        <w:rPr>
          <w:rFonts w:ascii="Arial" w:eastAsia="Calibri" w:hAnsi="Arial" w:cs="Arial"/>
          <w:lang w:val="x-none" w:eastAsia="x-none"/>
        </w:rPr>
        <w:tab/>
      </w:r>
      <w:r>
        <w:rPr>
          <w:rFonts w:ascii="Arial" w:eastAsia="Calibri" w:hAnsi="Arial" w:cs="Arial"/>
          <w:lang w:val="x-none" w:eastAsia="x-none"/>
        </w:rPr>
        <w:tab/>
        <w:t>PZ: Preventivna zaštita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73. stavak (1) mijenja se i glasi: “(1) Prostornim planom određen je prostor postojeće građevine za zbrinjavanje komunalnog i inertnog otpada s područja Grada Ivanić-Grad. Proširenje postojećeg odlagališta komunalnog i inertnog otpada (postojeće površine </w:t>
      </w:r>
      <w:proofErr w:type="spellStart"/>
      <w:r>
        <w:rPr>
          <w:rFonts w:ascii="Arial" w:eastAsia="Calibri" w:hAnsi="Arial" w:cs="Arial"/>
          <w:lang w:val="x-none" w:eastAsia="x-none"/>
        </w:rPr>
        <w:t>cca</w:t>
      </w:r>
      <w:proofErr w:type="spellEnd"/>
      <w:r>
        <w:rPr>
          <w:rFonts w:ascii="Arial" w:eastAsia="Calibri" w:hAnsi="Arial" w:cs="Arial"/>
          <w:lang w:val="x-none" w:eastAsia="x-none"/>
        </w:rPr>
        <w:t xml:space="preserve"> 5,01 ha)  moguće je unutar površine planiranog županijskog centra za gospodarenje otpadom.”</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(3) ispred riječi “građevine” dodaje se riječ “postojeće”, a brojka “13,96” zamjenjuje se brojkom “</w:t>
      </w:r>
      <w:proofErr w:type="spellStart"/>
      <w:r>
        <w:rPr>
          <w:rFonts w:ascii="Arial" w:eastAsia="Calibri" w:hAnsi="Arial" w:cs="Arial"/>
          <w:lang w:val="x-none" w:eastAsia="x-none"/>
        </w:rPr>
        <w:t>cca</w:t>
      </w:r>
      <w:proofErr w:type="spellEnd"/>
      <w:r>
        <w:rPr>
          <w:rFonts w:ascii="Arial" w:eastAsia="Calibri" w:hAnsi="Arial" w:cs="Arial"/>
          <w:lang w:val="x-none" w:eastAsia="x-none"/>
        </w:rPr>
        <w:t xml:space="preserve"> 5,01”.</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strike/>
          <w:lang w:eastAsia="x-none"/>
        </w:rPr>
      </w:pPr>
      <w:r>
        <w:rPr>
          <w:rFonts w:ascii="Arial" w:eastAsia="Calibri" w:hAnsi="Arial" w:cs="Arial"/>
          <w:lang w:val="x-none" w:eastAsia="x-none"/>
        </w:rPr>
        <w:t>(3) Dodaju se novi članci (5) i (6) koji glase:</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 xml:space="preserve">«(5) Planom je određena površina infrastrukturne namjene za županijski centar za gospodarenje otpadom uz postojeće odlagalište komunalnog i inertnog otpada koje se koristi do uspostave ŽCGO. Ukupna infrastrukturna površina za ŽCGO iznosi </w:t>
      </w:r>
      <w:proofErr w:type="spellStart"/>
      <w:r>
        <w:rPr>
          <w:rFonts w:ascii="Arial" w:eastAsia="Calibri" w:hAnsi="Arial" w:cs="Arial"/>
          <w:lang w:eastAsia="x-none"/>
        </w:rPr>
        <w:t>cca</w:t>
      </w:r>
      <w:proofErr w:type="spellEnd"/>
      <w:r>
        <w:rPr>
          <w:rFonts w:ascii="Arial" w:eastAsia="Calibri" w:hAnsi="Arial" w:cs="Arial"/>
          <w:lang w:eastAsia="x-none"/>
        </w:rPr>
        <w:t xml:space="preserve"> 43,17 ha od kojih 5,01 ha zauzima postojeće odlagalište otpada. Unutar ŽCGO planira se uređenje </w:t>
      </w:r>
      <w:proofErr w:type="spellStart"/>
      <w:r>
        <w:rPr>
          <w:rFonts w:ascii="Arial" w:eastAsia="Calibri" w:hAnsi="Arial" w:cs="Arial"/>
          <w:lang w:eastAsia="x-none"/>
        </w:rPr>
        <w:t>reciklažnog</w:t>
      </w:r>
      <w:proofErr w:type="spellEnd"/>
      <w:r>
        <w:rPr>
          <w:rFonts w:ascii="Arial" w:eastAsia="Calibri" w:hAnsi="Arial" w:cs="Arial"/>
          <w:lang w:eastAsia="x-none"/>
        </w:rPr>
        <w:t xml:space="preserve"> dvorišta. Uređenje prostora ŽCGO </w:t>
      </w:r>
      <w:proofErr w:type="spellStart"/>
      <w:r>
        <w:rPr>
          <w:rFonts w:ascii="Arial" w:eastAsia="Calibri" w:hAnsi="Arial" w:cs="Arial"/>
          <w:lang w:eastAsia="x-none"/>
        </w:rPr>
        <w:t>Tarno</w:t>
      </w:r>
      <w:proofErr w:type="spellEnd"/>
      <w:r>
        <w:rPr>
          <w:rFonts w:ascii="Arial" w:eastAsia="Calibri" w:hAnsi="Arial" w:cs="Arial"/>
          <w:lang w:eastAsia="x-none"/>
        </w:rPr>
        <w:t xml:space="preserve"> moguće je temeljem procjene utjecaja zahvata na okoliš.</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(6) Planom se određuje lokacija za uređenje </w:t>
      </w:r>
      <w:proofErr w:type="spellStart"/>
      <w:r>
        <w:rPr>
          <w:rFonts w:ascii="Arial" w:eastAsia="Calibri" w:hAnsi="Arial" w:cs="Arial"/>
          <w:lang w:val="x-none" w:eastAsia="x-none"/>
        </w:rPr>
        <w:t>reciklažnog</w:t>
      </w:r>
      <w:proofErr w:type="spellEnd"/>
      <w:r>
        <w:rPr>
          <w:rFonts w:ascii="Arial" w:eastAsia="Calibri" w:hAnsi="Arial" w:cs="Arial"/>
          <w:lang w:val="x-none" w:eastAsia="x-none"/>
        </w:rPr>
        <w:t xml:space="preserve"> dvorišta za građevinski otpad unutar izdvojene gospodarske zone obuhvaćene Urbanističkim planom uređenja UPU-3 uz slijedeće uvjete: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w:t>
      </w:r>
      <w:proofErr w:type="spellStart"/>
      <w:r>
        <w:rPr>
          <w:rFonts w:ascii="Arial" w:eastAsia="Calibri" w:hAnsi="Arial" w:cs="Arial"/>
          <w:lang w:val="x-none" w:eastAsia="x-none"/>
        </w:rPr>
        <w:t>reciklažno</w:t>
      </w:r>
      <w:proofErr w:type="spellEnd"/>
      <w:r>
        <w:rPr>
          <w:rFonts w:ascii="Arial" w:eastAsia="Calibri" w:hAnsi="Arial" w:cs="Arial"/>
          <w:lang w:val="x-none" w:eastAsia="x-none"/>
        </w:rPr>
        <w:t xml:space="preserve"> dvorište građevinskog otpada moguće je urediti unutar građevinskog područja gospodarske-proizvodne namjene (I1, I2),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minimalna veličina građevne čestice se određuje elaboratom gospodarenja otpadom,</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ukupna tlocrtna zauzetost građevne čestice izgradnjom građevina može iznositi najviše 10%,</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ostali uvjeti gradnje (visina građevine, udaljenosti od ruba građevne čestice i slično) određeni su uvjetima gradnje građevina gospodarske i proizvodne namjene u članku 45. ovog Plana,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potrebno je primijeniti sve mjere zaštite okoliša sukladno posebnim propisima.”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Iza članka 73. dodaje se novi članak 73.a. koji glasi:</w:t>
      </w:r>
    </w:p>
    <w:p w:rsidR="00450F0F" w:rsidRDefault="00450F0F" w:rsidP="00450F0F">
      <w:pPr>
        <w:tabs>
          <w:tab w:val="left" w:pos="-1560"/>
        </w:tabs>
        <w:spacing w:after="0" w:line="240" w:lineRule="auto"/>
        <w:ind w:left="2160" w:firstLine="360"/>
        <w:jc w:val="center"/>
        <w:rPr>
          <w:rFonts w:ascii="Arial" w:eastAsia="Calibri" w:hAnsi="Arial" w:cs="Arial"/>
          <w:b/>
          <w:bCs/>
          <w:iCs/>
        </w:rPr>
      </w:pPr>
    </w:p>
    <w:p w:rsidR="00450F0F" w:rsidRDefault="00450F0F" w:rsidP="00450F0F">
      <w:pPr>
        <w:tabs>
          <w:tab w:val="left" w:pos="-1560"/>
        </w:tabs>
        <w:spacing w:after="0" w:line="240" w:lineRule="auto"/>
        <w:ind w:firstLine="360"/>
        <w:rPr>
          <w:rFonts w:ascii="Arial" w:eastAsia="Calibri" w:hAnsi="Arial" w:cs="Arial"/>
          <w:b/>
          <w:lang w:val="x-none" w:eastAsia="x-none"/>
        </w:rPr>
      </w:pPr>
      <w:r>
        <w:rPr>
          <w:rFonts w:ascii="Arial" w:eastAsia="Calibri" w:hAnsi="Arial" w:cs="Arial"/>
          <w:b/>
          <w:lang w:val="x-none" w:eastAsia="x-none"/>
        </w:rPr>
        <w:t>“Članak 73a.</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xml:space="preserve">(1) Planom se zadržava postojeće (izgrađeno) mjesto za sakupljanje i obradu opasnog i neopasnog otpada unutar gospodarske-proizvodne zone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uz obvezu primjene svih mjera zaštite okoliša.</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xml:space="preserve">(2) Unutar izgrađenog dijela gospodarske-proizvodne zone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omogućava se obavljanje djelatnosti koje uključuju:</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xml:space="preserve">- obavljanje djelatnosti sakupljanja i obrade opasnog i neopasnog otpada u skladu s odredbama iz ovog članka </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sprječavanje širenja i otklanjanja posljedica izvanrednih i iznenadnih onečišćenja voda i vodnoga dobra.</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obavljanje djelatnosti sakupljanja opasnog otpada koje uključuje interventne sanacije okoliša onečišćenog opasnim otpadom.</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 xml:space="preserve">- proizvodnju i promet na veliko opasnim i vrlo otrovnim kemikalijama (T+, T, C, </w:t>
      </w:r>
      <w:proofErr w:type="spellStart"/>
      <w:r>
        <w:rPr>
          <w:rFonts w:ascii="Arial" w:eastAsia="Calibri" w:hAnsi="Arial" w:cs="Arial"/>
          <w:lang w:val="x-none" w:eastAsia="x-none"/>
        </w:rPr>
        <w:t>Xn</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Xi</w:t>
      </w:r>
      <w:proofErr w:type="spellEnd"/>
      <w:r>
        <w:rPr>
          <w:rFonts w:ascii="Arial" w:eastAsia="Calibri" w:hAnsi="Arial" w:cs="Arial"/>
          <w:lang w:val="x-none" w:eastAsia="x-none"/>
        </w:rPr>
        <w:t>) te korištenje vrlo otrovnih kemikalija, osim opasnih kemikalija u obliku plina, a sve u svrhu obavljanja navedenih djelatnosti.</w:t>
      </w:r>
    </w:p>
    <w:p w:rsidR="00450F0F" w:rsidRDefault="00450F0F" w:rsidP="00450F0F">
      <w:pPr>
        <w:tabs>
          <w:tab w:val="left" w:pos="-1560"/>
        </w:tabs>
        <w:spacing w:after="0" w:line="240" w:lineRule="auto"/>
        <w:ind w:firstLine="360"/>
        <w:jc w:val="both"/>
        <w:rPr>
          <w:rFonts w:ascii="Arial" w:eastAsia="Calibri" w:hAnsi="Arial" w:cs="Arial"/>
          <w:lang w:val="x-none" w:eastAsia="x-none"/>
        </w:rPr>
      </w:pPr>
      <w:r>
        <w:rPr>
          <w:rFonts w:ascii="Arial" w:eastAsia="Calibri" w:hAnsi="Arial" w:cs="Arial"/>
          <w:lang w:val="x-none" w:eastAsia="x-none"/>
        </w:rPr>
        <w:tab/>
        <w:t>- ostale gospodarsko-proizvodne djelatnosti</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 (3) Unutar izgrađenog dijela gospodarske-proizvodne zone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moguća je oporaba otpada samo na slijedeći način:</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R 2 Obnavljanje/regeneracija otpadnog otapala,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 xml:space="preserve">R 5 Recikliranje/obnavljanje drugih otpadnih anorganskih materijala (ovo obuhvaća čišćenje tla koje rezultira </w:t>
      </w:r>
      <w:proofErr w:type="spellStart"/>
      <w:r>
        <w:rPr>
          <w:rFonts w:ascii="Arial" w:eastAsia="Calibri" w:hAnsi="Arial" w:cs="Arial"/>
          <w:lang w:val="x-none" w:eastAsia="x-none"/>
        </w:rPr>
        <w:t>oporabom</w:t>
      </w:r>
      <w:proofErr w:type="spellEnd"/>
      <w:r>
        <w:rPr>
          <w:rFonts w:ascii="Arial" w:eastAsia="Calibri" w:hAnsi="Arial" w:cs="Arial"/>
          <w:lang w:val="x-none" w:eastAsia="x-none"/>
        </w:rPr>
        <w:t xml:space="preserve"> tla i recikliranjem anorganskih građevinskih materijala,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R 6 Regeneracija otpadnih kiselina ili lužina,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R 7 Oporaba otpadnih sastojaka koji se koriste za smanjivanje onečišćenja,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lastRenderedPageBreak/>
        <w:t>R 9 Ponovna prerada otpadnih ulja ili drugi načini ponovne uporabe ulja,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R 10 Tretiranje tla otpadom u svrhu poljoprivrednog ili ekološkog poboljšanja,</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 xml:space="preserve">R 12 Razmjena otpada radi primjene bilo kojeg od postupaka </w:t>
      </w:r>
      <w:proofErr w:type="spellStart"/>
      <w:r>
        <w:rPr>
          <w:rFonts w:ascii="Arial" w:eastAsia="Calibri" w:hAnsi="Arial" w:cs="Arial"/>
          <w:lang w:val="x-none" w:eastAsia="x-none"/>
        </w:rPr>
        <w:t>oporabe</w:t>
      </w:r>
      <w:proofErr w:type="spellEnd"/>
      <w:r>
        <w:rPr>
          <w:rFonts w:ascii="Arial" w:eastAsia="Calibri" w:hAnsi="Arial" w:cs="Arial"/>
          <w:lang w:val="x-none" w:eastAsia="x-none"/>
        </w:rPr>
        <w:t xml:space="preserve"> navedenim pod R 1 – R 11 (ako nijedna druga oznaka R nije odgovarajuća, ova može obuhvatiti prethodne postupke prije </w:t>
      </w:r>
      <w:proofErr w:type="spellStart"/>
      <w:r>
        <w:rPr>
          <w:rFonts w:ascii="Arial" w:eastAsia="Calibri" w:hAnsi="Arial" w:cs="Arial"/>
          <w:lang w:val="x-none" w:eastAsia="x-none"/>
        </w:rPr>
        <w:t>oporabe</w:t>
      </w:r>
      <w:proofErr w:type="spellEnd"/>
      <w:r>
        <w:rPr>
          <w:rFonts w:ascii="Arial" w:eastAsia="Calibri" w:hAnsi="Arial" w:cs="Arial"/>
          <w:lang w:val="x-none" w:eastAsia="x-none"/>
        </w:rPr>
        <w:t xml:space="preserve"> uključujući prethodnu preradu kao što su između ostalog rasklapanje, sortiranje, drobljenje, sabijanje, </w:t>
      </w:r>
      <w:proofErr w:type="spellStart"/>
      <w:r>
        <w:rPr>
          <w:rFonts w:ascii="Arial" w:eastAsia="Calibri" w:hAnsi="Arial" w:cs="Arial"/>
          <w:lang w:val="x-none" w:eastAsia="x-none"/>
        </w:rPr>
        <w:t>peletiranje</w:t>
      </w:r>
      <w:proofErr w:type="spellEnd"/>
      <w:r>
        <w:rPr>
          <w:rFonts w:ascii="Arial" w:eastAsia="Calibri" w:hAnsi="Arial" w:cs="Arial"/>
          <w:lang w:val="x-none" w:eastAsia="x-none"/>
        </w:rPr>
        <w:t xml:space="preserve">, sušenje, usitnjavanje, </w:t>
      </w:r>
      <w:proofErr w:type="spellStart"/>
      <w:r>
        <w:rPr>
          <w:rFonts w:ascii="Arial" w:eastAsia="Calibri" w:hAnsi="Arial" w:cs="Arial"/>
          <w:lang w:val="x-none" w:eastAsia="x-none"/>
        </w:rPr>
        <w:t>kondicioniranje</w:t>
      </w:r>
      <w:proofErr w:type="spellEnd"/>
      <w:r>
        <w:rPr>
          <w:rFonts w:ascii="Arial" w:eastAsia="Calibri" w:hAnsi="Arial" w:cs="Arial"/>
          <w:lang w:val="x-none" w:eastAsia="x-none"/>
        </w:rPr>
        <w:t>, ponovno pakiranje, odvajanje, uklapanje ili miješanje prije podvrgavanja bilo kojem od postupaka navedenim pod R1 – R11),</w:t>
      </w:r>
    </w:p>
    <w:p w:rsidR="00450F0F" w:rsidRDefault="00450F0F" w:rsidP="00450F0F">
      <w:pPr>
        <w:numPr>
          <w:ilvl w:val="0"/>
          <w:numId w:val="20"/>
        </w:numPr>
        <w:tabs>
          <w:tab w:val="left" w:pos="-1560"/>
        </w:tabs>
        <w:spacing w:after="0" w:line="240" w:lineRule="auto"/>
        <w:ind w:left="714" w:hanging="357"/>
        <w:jc w:val="both"/>
        <w:rPr>
          <w:rFonts w:ascii="Arial" w:eastAsia="Calibri" w:hAnsi="Arial" w:cs="Arial"/>
          <w:lang w:val="x-none" w:eastAsia="x-none"/>
        </w:rPr>
      </w:pPr>
      <w:r>
        <w:rPr>
          <w:rFonts w:ascii="Arial" w:eastAsia="Calibri" w:hAnsi="Arial" w:cs="Arial"/>
          <w:lang w:val="x-none" w:eastAsia="x-none"/>
        </w:rPr>
        <w:t xml:space="preserve">R 13 Skladištenje otpada prije bilo kojeg od postupaka </w:t>
      </w:r>
      <w:proofErr w:type="spellStart"/>
      <w:r>
        <w:rPr>
          <w:rFonts w:ascii="Arial" w:eastAsia="Calibri" w:hAnsi="Arial" w:cs="Arial"/>
          <w:lang w:val="x-none" w:eastAsia="x-none"/>
        </w:rPr>
        <w:t>oporabe</w:t>
      </w:r>
      <w:proofErr w:type="spellEnd"/>
      <w:r>
        <w:rPr>
          <w:rFonts w:ascii="Arial" w:eastAsia="Calibri" w:hAnsi="Arial" w:cs="Arial"/>
          <w:lang w:val="x-none" w:eastAsia="x-none"/>
        </w:rPr>
        <w:t xml:space="preserve"> navedenim pod R 1 do R 12 (osim privremenog skladištenja otpada na mjestu nastanka, prije sakupljanja),</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(4) Unutar izgrađenog dijela gospodarske-proizvodne zone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moguće je zbrinjavanje otpada samo na slijedeći način:</w:t>
      </w:r>
    </w:p>
    <w:p w:rsidR="00450F0F" w:rsidRDefault="00450F0F" w:rsidP="00450F0F">
      <w:pPr>
        <w:numPr>
          <w:ilvl w:val="0"/>
          <w:numId w:val="21"/>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D 2 Obrada otpada na ili u tlu (na primjer biološka razgradnja tekućeg ili muljevitog otpada u tlu itd.),</w:t>
      </w:r>
    </w:p>
    <w:p w:rsidR="00450F0F" w:rsidRDefault="00450F0F" w:rsidP="00450F0F">
      <w:pPr>
        <w:numPr>
          <w:ilvl w:val="0"/>
          <w:numId w:val="22"/>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D 8 Biološka obrada otpada koja nije specificirana drugdje u ovim postupcima, a koja za posljedicu ima konačne sastojke i mješavine koje se zbrinjavaju bilo kojim postupkom navedenim pod D 1 – D 12</w:t>
      </w:r>
    </w:p>
    <w:p w:rsidR="00450F0F" w:rsidRDefault="00450F0F" w:rsidP="00450F0F">
      <w:pPr>
        <w:numPr>
          <w:ilvl w:val="0"/>
          <w:numId w:val="23"/>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D 9 Fizikalno-kemijska obrada otpada koja nije specificirana drugdje u ovim postupcima, a koja za posljedicu ima konačne sastojke i mješavine koje se zbrinjavaju bilo kojim postupkom navedenim pod D 1 – D 12 (na primjer isparavanje, sušenje, </w:t>
      </w:r>
      <w:proofErr w:type="spellStart"/>
      <w:r>
        <w:rPr>
          <w:rFonts w:ascii="Arial" w:eastAsia="Calibri" w:hAnsi="Arial" w:cs="Arial"/>
          <w:lang w:val="x-none" w:eastAsia="x-none"/>
        </w:rPr>
        <w:t>kalciniranje</w:t>
      </w:r>
      <w:proofErr w:type="spellEnd"/>
      <w:r>
        <w:rPr>
          <w:rFonts w:ascii="Arial" w:eastAsia="Calibri" w:hAnsi="Arial" w:cs="Arial"/>
          <w:lang w:val="x-none" w:eastAsia="x-none"/>
        </w:rPr>
        <w:t xml:space="preserve"> itd.)</w:t>
      </w:r>
    </w:p>
    <w:p w:rsidR="00450F0F" w:rsidRDefault="00450F0F" w:rsidP="00450F0F">
      <w:pPr>
        <w:numPr>
          <w:ilvl w:val="0"/>
          <w:numId w:val="24"/>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D 13 Spajanje ili miješanje otpada prije podvrgavanja bilo kojem postupku navedenim pod D 1 – D 12, (ako nijedna druga oznaka D nije odgovarajuća, ova može obuhvatiti prethodne postupke prije odlaganja uključujući prethodnu preradu, primjerice, između ostalog, sortiranje, drobljenje, sabijanje, </w:t>
      </w:r>
      <w:proofErr w:type="spellStart"/>
      <w:r>
        <w:rPr>
          <w:rFonts w:ascii="Arial" w:eastAsia="Calibri" w:hAnsi="Arial" w:cs="Arial"/>
          <w:lang w:val="x-none" w:eastAsia="x-none"/>
        </w:rPr>
        <w:t>peletiranje</w:t>
      </w:r>
      <w:proofErr w:type="spellEnd"/>
      <w:r>
        <w:rPr>
          <w:rFonts w:ascii="Arial" w:eastAsia="Calibri" w:hAnsi="Arial" w:cs="Arial"/>
          <w:lang w:val="x-none" w:eastAsia="x-none"/>
        </w:rPr>
        <w:t xml:space="preserve">, sušenje, usitnjavanje, </w:t>
      </w:r>
      <w:proofErr w:type="spellStart"/>
      <w:r>
        <w:rPr>
          <w:rFonts w:ascii="Arial" w:eastAsia="Calibri" w:hAnsi="Arial" w:cs="Arial"/>
          <w:lang w:val="x-none" w:eastAsia="x-none"/>
        </w:rPr>
        <w:t>kondicioniranje</w:t>
      </w:r>
      <w:proofErr w:type="spellEnd"/>
      <w:r>
        <w:rPr>
          <w:rFonts w:ascii="Arial" w:eastAsia="Calibri" w:hAnsi="Arial" w:cs="Arial"/>
          <w:lang w:val="x-none" w:eastAsia="x-none"/>
        </w:rPr>
        <w:t xml:space="preserve"> ili odvajanje prije podvrgavanja bilo kojem od postupaka navedenim pod D1 – D12)</w:t>
      </w:r>
    </w:p>
    <w:p w:rsidR="00450F0F" w:rsidRDefault="00450F0F" w:rsidP="00450F0F">
      <w:pPr>
        <w:numPr>
          <w:ilvl w:val="0"/>
          <w:numId w:val="25"/>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D 14 Ponovno pakiranje otpada prije podvrgavanja bilo kojem od postupaka navedenim pod D 1 – D 13 i</w:t>
      </w:r>
    </w:p>
    <w:p w:rsidR="00450F0F" w:rsidRDefault="00450F0F" w:rsidP="00450F0F">
      <w:pPr>
        <w:numPr>
          <w:ilvl w:val="0"/>
          <w:numId w:val="26"/>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D 15 Skladištenje otpada prije primjene bilo kojeg od postupaka zbrinjavanja navedenim pod D 1 – D 14 (osim privremenog skladištenja otpada na mjestu nastanka, prije sakupljanja).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(5) Obavljanje djelatnosti unutar izgrađenog dijela gospodarske-proizvodne zone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a navedenih u ovom članku moguće je poboljšati na slijedeći način:</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uvođenjem novijih tehnoloških procesa kojima se osigurava bolja primjena mjera zaštite okoliša i prirode </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t xml:space="preserve">- rekonstrukcijom, dogradnjom ili gradnjom postojećih i novih građevina u skladu s odredbama ovog članka te odredbama za rekonstrukciju i gradnju građevina gospodarske i proizvodne namjene.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(6) Najduže trajanje skladištenja opasnog i neopasnog otpada definirano je odredbama važećeg propisa o održivom gospodarenju otpadom.</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(7) Vrste opasnog otpada kojima se gospodari na lokaciji iz stavka 1. određuju se u dozvoli za gospodarenje otpadom koju izdaje nadležno tijelo, a sukladno djelatnostima navedenim u ovom članku.”</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spacing w:after="0" w:line="240" w:lineRule="auto"/>
        <w:rPr>
          <w:rFonts w:ascii="Arial" w:eastAsia="Calibri" w:hAnsi="Arial" w:cs="Arial"/>
          <w:lang w:val="x-none" w:eastAsia="x-none"/>
        </w:rPr>
        <w:sectPr w:rsidR="00450F0F">
          <w:pgSz w:w="11906" w:h="16838"/>
          <w:pgMar w:top="1134" w:right="709" w:bottom="1134" w:left="1134" w:header="709" w:footer="709" w:gutter="0"/>
          <w:cols w:space="720"/>
        </w:sect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75. stavak (4) dodaje se rečenica koja glasi: “</w:t>
      </w:r>
      <w:r>
        <w:rPr>
          <w:rFonts w:ascii="Arial" w:eastAsia="Calibri" w:hAnsi="Arial" w:cs="Arial"/>
          <w:szCs w:val="21"/>
          <w:lang w:val="x-none" w:eastAsia="x-none"/>
        </w:rPr>
        <w:t>Područja ugrožena bukom spadaju u područja ograničene gradnje te se preporuča detaljno razgraničenje navedenih površina i definiranje uvjeta gradnje na tim površinama kroz planirane urbanističke planove uređenja.”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Stavak (10) mijenja se i glasi:</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“(10) Zaštita od voda (erozija, plavljenje) uspostavlja se ovim Planom putem niza zaštitnih građevina i mjera koje obuhvaćaju: </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održavanje postojećih lateralnih i </w:t>
      </w:r>
      <w:proofErr w:type="spellStart"/>
      <w:r>
        <w:rPr>
          <w:rFonts w:ascii="Arial" w:eastAsia="Calibri" w:hAnsi="Arial" w:cs="Arial"/>
          <w:lang w:val="x-none" w:eastAsia="x-none"/>
        </w:rPr>
        <w:t>meliorativnih</w:t>
      </w:r>
      <w:proofErr w:type="spellEnd"/>
      <w:r>
        <w:rPr>
          <w:rFonts w:ascii="Arial" w:eastAsia="Calibri" w:hAnsi="Arial" w:cs="Arial"/>
          <w:lang w:val="x-none" w:eastAsia="x-none"/>
        </w:rPr>
        <w:t xml:space="preserve"> kanala, </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izgradnju novih lateralnih kanala na području Grada Ivanić-Grad, </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osiguranje </w:t>
      </w:r>
      <w:proofErr w:type="spellStart"/>
      <w:r>
        <w:rPr>
          <w:rFonts w:ascii="Arial" w:eastAsia="Calibri" w:hAnsi="Arial" w:cs="Arial"/>
          <w:lang w:val="x-none" w:eastAsia="x-none"/>
        </w:rPr>
        <w:t>inundacionog</w:t>
      </w:r>
      <w:proofErr w:type="spellEnd"/>
      <w:r>
        <w:rPr>
          <w:rFonts w:ascii="Arial" w:eastAsia="Calibri" w:hAnsi="Arial" w:cs="Arial"/>
          <w:lang w:val="x-none" w:eastAsia="x-none"/>
        </w:rPr>
        <w:t xml:space="preserve"> pojasa uz vodotoke i prostore retencije radi prihvata vodenog vala, </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zabranu gradnje</w:t>
      </w:r>
      <w:r>
        <w:rPr>
          <w:rFonts w:ascii="Arial" w:eastAsia="Calibri" w:hAnsi="Arial" w:cs="Arial"/>
          <w:lang w:eastAsia="x-none"/>
        </w:rPr>
        <w:t xml:space="preserve"> građevina i ograda</w:t>
      </w:r>
      <w:r>
        <w:rPr>
          <w:rFonts w:ascii="Arial" w:eastAsia="Calibri" w:hAnsi="Arial" w:cs="Arial"/>
          <w:lang w:val="x-none" w:eastAsia="x-none"/>
        </w:rPr>
        <w:t xml:space="preserve"> u širini min. </w:t>
      </w:r>
      <w:r>
        <w:rPr>
          <w:rFonts w:ascii="Arial" w:eastAsia="Calibri" w:hAnsi="Arial" w:cs="Arial"/>
          <w:lang w:eastAsia="x-none"/>
        </w:rPr>
        <w:t xml:space="preserve">6,0 </w:t>
      </w:r>
      <w:r>
        <w:rPr>
          <w:rFonts w:ascii="Arial" w:eastAsia="Calibri" w:hAnsi="Arial" w:cs="Arial"/>
          <w:lang w:val="x-none" w:eastAsia="x-none"/>
        </w:rPr>
        <w:t xml:space="preserve">m od </w:t>
      </w:r>
      <w:r>
        <w:rPr>
          <w:rFonts w:ascii="Arial" w:eastAsia="Calibri" w:hAnsi="Arial" w:cs="Arial"/>
          <w:lang w:eastAsia="x-none"/>
        </w:rPr>
        <w:t xml:space="preserve">vanjske </w:t>
      </w:r>
      <w:r>
        <w:rPr>
          <w:rFonts w:ascii="Arial" w:eastAsia="Calibri" w:hAnsi="Arial" w:cs="Arial"/>
          <w:lang w:val="x-none" w:eastAsia="x-none"/>
        </w:rPr>
        <w:t xml:space="preserve">nožice nasipa uz </w:t>
      </w:r>
      <w:proofErr w:type="spellStart"/>
      <w:r>
        <w:rPr>
          <w:rFonts w:ascii="Arial" w:eastAsia="Calibri" w:hAnsi="Arial" w:cs="Arial"/>
          <w:lang w:val="x-none" w:eastAsia="x-none"/>
        </w:rPr>
        <w:t>odteretni</w:t>
      </w:r>
      <w:proofErr w:type="spellEnd"/>
      <w:r>
        <w:rPr>
          <w:rFonts w:ascii="Arial" w:eastAsia="Calibri" w:hAnsi="Arial" w:cs="Arial"/>
          <w:lang w:val="x-none" w:eastAsia="x-none"/>
        </w:rPr>
        <w:t xml:space="preserve"> kanal Lonja-Strug, te drugih kanala i reguliranih vodotoka, </w:t>
      </w:r>
      <w:r>
        <w:rPr>
          <w:rFonts w:ascii="Arial" w:eastAsia="Calibri" w:hAnsi="Arial" w:cs="Arial"/>
          <w:lang w:eastAsia="x-none"/>
        </w:rPr>
        <w:t>osim regulacijskih i zaštitnih vodnih građevina,</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zabranu gradnje</w:t>
      </w:r>
      <w:r>
        <w:rPr>
          <w:rFonts w:ascii="Arial" w:eastAsia="Calibri" w:hAnsi="Arial" w:cs="Arial"/>
          <w:lang w:eastAsia="x-none"/>
        </w:rPr>
        <w:t xml:space="preserve"> građevina i ograda</w:t>
      </w:r>
      <w:r>
        <w:rPr>
          <w:rFonts w:ascii="Arial" w:eastAsia="Calibri" w:hAnsi="Arial" w:cs="Arial"/>
          <w:lang w:val="x-none" w:eastAsia="x-none"/>
        </w:rPr>
        <w:t xml:space="preserve"> u širini min. </w:t>
      </w:r>
      <w:r>
        <w:rPr>
          <w:rFonts w:ascii="Arial" w:eastAsia="Calibri" w:hAnsi="Arial" w:cs="Arial"/>
          <w:lang w:eastAsia="x-none"/>
        </w:rPr>
        <w:t>10,0</w:t>
      </w:r>
      <w:r>
        <w:rPr>
          <w:rFonts w:ascii="Arial" w:eastAsia="Calibri" w:hAnsi="Arial" w:cs="Arial"/>
          <w:lang w:val="x-none" w:eastAsia="x-none"/>
        </w:rPr>
        <w:t xml:space="preserve"> m od </w:t>
      </w:r>
      <w:r>
        <w:rPr>
          <w:rFonts w:ascii="Arial" w:eastAsia="Calibri" w:hAnsi="Arial" w:cs="Arial"/>
          <w:lang w:eastAsia="x-none"/>
        </w:rPr>
        <w:t>ruba vodotoka ili kanala</w:t>
      </w:r>
      <w:r>
        <w:rPr>
          <w:rFonts w:ascii="Arial" w:eastAsia="Calibri" w:hAnsi="Arial" w:cs="Arial"/>
          <w:lang w:val="x-none" w:eastAsia="x-none"/>
        </w:rPr>
        <w:t xml:space="preserve">, </w:t>
      </w:r>
      <w:r>
        <w:rPr>
          <w:rFonts w:ascii="Arial" w:eastAsia="Calibri" w:hAnsi="Arial" w:cs="Arial"/>
          <w:lang w:eastAsia="x-none"/>
        </w:rPr>
        <w:t>osim regulacijskih i zaštitnih vodnih građevina,</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osiguranje slobodnog prostora od ruba vodotoka u širini 10 do 20 m obostrano uz sve vodotoke, a u izgrađenim dijelovima građevinskog područja sa minimalno </w:t>
      </w:r>
      <w:r>
        <w:rPr>
          <w:rFonts w:ascii="Arial" w:eastAsia="Calibri" w:hAnsi="Arial" w:cs="Arial"/>
          <w:lang w:eastAsia="x-none"/>
        </w:rPr>
        <w:t>6</w:t>
      </w:r>
      <w:r>
        <w:rPr>
          <w:rFonts w:ascii="Arial" w:eastAsia="Calibri" w:hAnsi="Arial" w:cs="Arial"/>
          <w:lang w:val="x-none" w:eastAsia="x-none"/>
        </w:rPr>
        <w:t>,0 m sa svake strane od ruba vodotoka</w:t>
      </w:r>
      <w:r>
        <w:rPr>
          <w:rFonts w:ascii="Arial" w:eastAsia="Calibri" w:hAnsi="Arial" w:cs="Arial"/>
          <w:lang w:eastAsia="x-none"/>
        </w:rPr>
        <w:t>,</w:t>
      </w:r>
    </w:p>
    <w:p w:rsidR="00450F0F" w:rsidRDefault="00450F0F" w:rsidP="00450F0F">
      <w:pPr>
        <w:numPr>
          <w:ilvl w:val="0"/>
          <w:numId w:val="27"/>
        </w:numPr>
        <w:tabs>
          <w:tab w:val="left" w:pos="-1560"/>
        </w:tabs>
        <w:spacing w:after="0" w:line="240" w:lineRule="auto"/>
        <w:jc w:val="both"/>
        <w:rPr>
          <w:rFonts w:ascii="Arial" w:eastAsia="Calibri" w:hAnsi="Arial" w:cs="Arial"/>
          <w:lang w:val="x-none" w:eastAsia="x-none"/>
        </w:rPr>
      </w:pPr>
      <w:r>
        <w:rPr>
          <w:rFonts w:ascii="Arial" w:eastAsia="Calibri" w:hAnsi="Arial" w:cs="Arial"/>
          <w:lang w:eastAsia="x-none"/>
        </w:rPr>
        <w:t>zabranu sadnje i sječe drveća i grmlja te oranja zemlje na udaljenosti manjoj od 10 m od ruba vodotoka ili kanala.»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U stavku (11) dodaje se rečenica koja glasi: “</w:t>
      </w:r>
      <w:r>
        <w:rPr>
          <w:rFonts w:ascii="Arial" w:eastAsia="Calibri" w:hAnsi="Arial" w:cs="Arial"/>
          <w:lang w:eastAsia="x-none"/>
        </w:rPr>
        <w:t>Unapređenje korištenja poljoprivrednog zemljišta provodi se i navodnjavanjem zemljišta u skladu s odredbama ovog Plana te Plana</w:t>
      </w:r>
      <w:r>
        <w:rPr>
          <w:rFonts w:ascii="Arial" w:eastAsia="Calibri" w:hAnsi="Arial" w:cs="Arial"/>
          <w:bCs/>
          <w:lang w:val="x-none" w:eastAsia="x-none"/>
        </w:rPr>
        <w:t xml:space="preserve"> navodnjavanja poljoprivrednih površina i gospodarenja poljoprivrednim zemljištem i vodama za područje </w:t>
      </w:r>
      <w:r>
        <w:rPr>
          <w:rFonts w:ascii="Arial" w:eastAsia="Calibri" w:hAnsi="Arial" w:cs="Arial"/>
          <w:bCs/>
          <w:lang w:eastAsia="x-none"/>
        </w:rPr>
        <w:t>Z</w:t>
      </w:r>
      <w:proofErr w:type="spellStart"/>
      <w:r>
        <w:rPr>
          <w:rFonts w:ascii="Arial" w:eastAsia="Calibri" w:hAnsi="Arial" w:cs="Arial"/>
          <w:bCs/>
          <w:lang w:val="x-none" w:eastAsia="x-none"/>
        </w:rPr>
        <w:t>agrebačke</w:t>
      </w:r>
      <w:proofErr w:type="spellEnd"/>
      <w:r>
        <w:rPr>
          <w:rFonts w:ascii="Arial" w:eastAsia="Calibri" w:hAnsi="Arial" w:cs="Arial"/>
          <w:bCs/>
          <w:lang w:val="x-none" w:eastAsia="x-none"/>
        </w:rPr>
        <w:t xml:space="preserve"> županije</w:t>
      </w:r>
      <w:r>
        <w:rPr>
          <w:rFonts w:ascii="Arial" w:eastAsia="Calibri" w:hAnsi="Arial" w:cs="Arial"/>
          <w:bCs/>
          <w:lang w:eastAsia="x-none"/>
        </w:rPr>
        <w:t>.»</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(4) U stavku (13) dodaje se rečenica koja glasi: “</w:t>
      </w:r>
      <w:r>
        <w:rPr>
          <w:rFonts w:ascii="Arial" w:eastAsia="Calibri" w:hAnsi="Arial" w:cs="Arial"/>
          <w:szCs w:val="21"/>
          <w:lang w:val="x-none" w:eastAsia="x-none"/>
        </w:rPr>
        <w:t xml:space="preserve">Ceste treba posebnim mjerama zaštititi od rušenja zgrada i ostalog </w:t>
      </w:r>
      <w:proofErr w:type="spellStart"/>
      <w:r>
        <w:rPr>
          <w:rFonts w:ascii="Arial" w:eastAsia="Calibri" w:hAnsi="Arial" w:cs="Arial"/>
          <w:szCs w:val="21"/>
          <w:lang w:val="x-none" w:eastAsia="x-none"/>
        </w:rPr>
        <w:t>zaprečavanja</w:t>
      </w:r>
      <w:proofErr w:type="spellEnd"/>
      <w:r>
        <w:rPr>
          <w:rFonts w:ascii="Arial" w:eastAsia="Calibri" w:hAnsi="Arial" w:cs="Arial"/>
          <w:szCs w:val="21"/>
          <w:lang w:val="x-none" w:eastAsia="x-none"/>
        </w:rPr>
        <w:t xml:space="preserve"> radi što brže i jednostavnije evakuacije ljudi i dobara. Kod križanja cesta u dvije ili više razina mora se osigurati cijeli lokalitet čvorišta tako da se isti režim prometa može </w:t>
      </w:r>
      <w:proofErr w:type="spellStart"/>
      <w:r>
        <w:rPr>
          <w:rFonts w:ascii="Arial" w:eastAsia="Calibri" w:hAnsi="Arial" w:cs="Arial"/>
          <w:szCs w:val="21"/>
          <w:lang w:val="x-none" w:eastAsia="x-none"/>
        </w:rPr>
        <w:t>preprojektirati</w:t>
      </w:r>
      <w:proofErr w:type="spellEnd"/>
      <w:r>
        <w:rPr>
          <w:rFonts w:ascii="Arial" w:eastAsia="Calibri" w:hAnsi="Arial" w:cs="Arial"/>
          <w:szCs w:val="21"/>
          <w:lang w:val="x-none" w:eastAsia="x-none"/>
        </w:rPr>
        <w:t xml:space="preserve"> za odvijanje na jednoj razini.”</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79. stavak (3) iza riječi “neizgrađenih” dodaje se riječ “neuređenih”.</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Dodaje se novi stavak (4) koji glasi:</w:t>
      </w: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lang w:val="x-none" w:eastAsia="x-none"/>
        </w:rPr>
        <w:t>“</w:t>
      </w:r>
      <w:r>
        <w:rPr>
          <w:rFonts w:ascii="Arial" w:eastAsia="Calibri" w:hAnsi="Arial" w:cs="Arial"/>
          <w:szCs w:val="21"/>
          <w:lang w:val="x-none" w:eastAsia="x-none"/>
        </w:rPr>
        <w:t xml:space="preserve">(4) Za zahvate u prostoru od važnosti za Državu koji su navedeni u članku 9. stavak (1), Plan se </w:t>
      </w:r>
      <w:r>
        <w:rPr>
          <w:rFonts w:ascii="Arial" w:eastAsia="Calibri" w:hAnsi="Arial" w:cs="Arial"/>
          <w:szCs w:val="21"/>
          <w:lang w:eastAsia="x-none"/>
        </w:rPr>
        <w:t>može provoditi</w:t>
      </w:r>
      <w:r>
        <w:rPr>
          <w:rFonts w:ascii="Arial" w:eastAsia="Calibri" w:hAnsi="Arial" w:cs="Arial"/>
          <w:szCs w:val="21"/>
          <w:lang w:val="x-none" w:eastAsia="x-none"/>
        </w:rPr>
        <w:t xml:space="preserve"> neposredno za infrastrukturne trase, koridore i površine</w:t>
      </w:r>
      <w:r>
        <w:rPr>
          <w:rFonts w:ascii="Arial" w:eastAsia="Calibri" w:hAnsi="Arial" w:cs="Arial"/>
          <w:szCs w:val="21"/>
          <w:lang w:eastAsia="x-none"/>
        </w:rPr>
        <w:t xml:space="preserve"> te se lokacijske dozvole za navedene zahvate mogu izdavati temeljem odredbi ovog Plana</w:t>
      </w:r>
      <w:r>
        <w:rPr>
          <w:rFonts w:ascii="Arial" w:eastAsia="Calibri" w:hAnsi="Arial" w:cs="Arial"/>
          <w:szCs w:val="21"/>
          <w:lang w:val="x-none" w:eastAsia="x-none"/>
        </w:rPr>
        <w:t>.”</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80. stavak (1) iza riječi “područja” dodaje se tekst u zagradi koji glasi “</w:t>
      </w:r>
      <w:r>
        <w:rPr>
          <w:rFonts w:ascii="Arial" w:eastAsia="Calibri" w:hAnsi="Arial" w:cs="Arial"/>
          <w:lang w:eastAsia="x-none"/>
        </w:rPr>
        <w:t>(površine ovdje dane su približne)</w:t>
      </w:r>
      <w:r>
        <w:rPr>
          <w:rFonts w:ascii="Arial" w:eastAsia="Calibri" w:hAnsi="Arial" w:cs="Arial"/>
          <w:lang w:val="x-none" w:eastAsia="x-none"/>
        </w:rPr>
        <w:t>”.</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(2) U stavku (1) točke A. i B. mijenjaju se i glase:</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w:t>
      </w:r>
      <w:r>
        <w:rPr>
          <w:rFonts w:ascii="Arial" w:eastAsia="Calibri" w:hAnsi="Arial" w:cs="Arial"/>
          <w:lang w:val="x-none" w:eastAsia="x-none"/>
        </w:rPr>
        <w:tab/>
      </w:r>
      <w:r>
        <w:rPr>
          <w:rFonts w:ascii="Arial" w:eastAsia="Calibri" w:hAnsi="Arial" w:cs="Arial"/>
          <w:lang w:val="x-none" w:eastAsia="x-none"/>
        </w:rPr>
        <w:tab/>
        <w:t xml:space="preserve">URBANISTIČKI PLANOVI UREĐENJA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Obuhvat izrade UPU-a 1 za područje Lijevi </w:t>
      </w:r>
      <w:proofErr w:type="spellStart"/>
      <w:r>
        <w:rPr>
          <w:rFonts w:ascii="Arial" w:eastAsia="Calibri" w:hAnsi="Arial" w:cs="Arial"/>
          <w:lang w:val="x-none" w:eastAsia="x-none"/>
        </w:rPr>
        <w:t>Dubrovčak</w:t>
      </w:r>
      <w:proofErr w:type="spellEnd"/>
      <w:r>
        <w:rPr>
          <w:rFonts w:ascii="Arial" w:eastAsia="Calibri" w:hAnsi="Arial" w:cs="Arial"/>
          <w:lang w:val="x-none" w:eastAsia="x-none"/>
        </w:rPr>
        <w:t xml:space="preserve"> i </w:t>
      </w:r>
      <w:proofErr w:type="spellStart"/>
      <w:r>
        <w:rPr>
          <w:rFonts w:ascii="Arial" w:eastAsia="Calibri" w:hAnsi="Arial" w:cs="Arial"/>
          <w:lang w:val="x-none" w:eastAsia="x-none"/>
        </w:rPr>
        <w:t>Topolje</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površine....</w:t>
      </w:r>
      <w:proofErr w:type="spellEnd"/>
      <w:r>
        <w:rPr>
          <w:rFonts w:ascii="Arial" w:eastAsia="Calibri" w:hAnsi="Arial" w:cs="Arial"/>
          <w:lang w:val="x-none" w:eastAsia="x-none"/>
        </w:rPr>
        <w:t xml:space="preserve">. 102,70 ha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Obuhvat izrade UPU-a 2 za područje Posavski </w:t>
      </w:r>
      <w:proofErr w:type="spellStart"/>
      <w:r>
        <w:rPr>
          <w:rFonts w:ascii="Arial" w:eastAsia="Calibri" w:hAnsi="Arial" w:cs="Arial"/>
          <w:lang w:val="x-none" w:eastAsia="x-none"/>
        </w:rPr>
        <w:t>Bregi</w:t>
      </w:r>
      <w:proofErr w:type="spellEnd"/>
      <w:r>
        <w:rPr>
          <w:rFonts w:ascii="Arial" w:eastAsia="Calibri" w:hAnsi="Arial" w:cs="Arial"/>
          <w:lang w:val="x-none" w:eastAsia="x-none"/>
        </w:rPr>
        <w:t xml:space="preserve">, površine.......................123,20 ha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lastRenderedPageBreak/>
        <w:t xml:space="preserve">Obuhvat izrade UPU-a 7 za zone gospodarske namjene na području Posavski </w:t>
      </w:r>
      <w:proofErr w:type="spellStart"/>
      <w:r>
        <w:rPr>
          <w:rFonts w:ascii="Arial" w:eastAsia="Calibri" w:hAnsi="Arial" w:cs="Arial"/>
          <w:lang w:val="x-none" w:eastAsia="x-none"/>
        </w:rPr>
        <w:t>Bregi</w:t>
      </w:r>
      <w:proofErr w:type="spellEnd"/>
      <w:r>
        <w:rPr>
          <w:rFonts w:ascii="Arial" w:eastAsia="Calibri" w:hAnsi="Arial" w:cs="Arial"/>
          <w:lang w:val="x-none" w:eastAsia="x-none"/>
        </w:rPr>
        <w:t xml:space="preserve">, površine...............................................................................................................62,91 ha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Obuhvat izrade UPU-a 8 na području </w:t>
      </w:r>
      <w:proofErr w:type="spellStart"/>
      <w:r>
        <w:rPr>
          <w:rFonts w:ascii="Arial" w:eastAsia="Calibri" w:hAnsi="Arial" w:cs="Arial"/>
          <w:lang w:val="x-none" w:eastAsia="x-none"/>
        </w:rPr>
        <w:t>Caginec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Derežani</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Deanovec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i Šumećani, površine ........................................................................................</w:t>
      </w:r>
      <w:r>
        <w:rPr>
          <w:rFonts w:ascii="Arial" w:eastAsia="Calibri" w:hAnsi="Arial" w:cs="Arial"/>
          <w:lang w:eastAsia="x-none"/>
        </w:rPr>
        <w:t xml:space="preserve">226,25 </w:t>
      </w:r>
      <w:r>
        <w:rPr>
          <w:rFonts w:ascii="Arial" w:eastAsia="Calibri" w:hAnsi="Arial" w:cs="Arial"/>
          <w:lang w:val="x-none" w:eastAsia="x-none"/>
        </w:rPr>
        <w:t xml:space="preserve">ha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Obuhvat izrade UPU-a 9 za područje </w:t>
      </w:r>
      <w:proofErr w:type="spellStart"/>
      <w:r>
        <w:rPr>
          <w:rFonts w:ascii="Arial" w:eastAsia="Calibri" w:hAnsi="Arial" w:cs="Arial"/>
          <w:lang w:val="x-none" w:eastAsia="x-none"/>
        </w:rPr>
        <w:t>Graberje</w:t>
      </w:r>
      <w:proofErr w:type="spellEnd"/>
      <w:r>
        <w:rPr>
          <w:rFonts w:ascii="Arial" w:eastAsia="Calibri" w:hAnsi="Arial" w:cs="Arial"/>
          <w:lang w:val="x-none" w:eastAsia="x-none"/>
        </w:rPr>
        <w:t xml:space="preserve"> Ivanićko, površine ................. </w:t>
      </w:r>
      <w:r>
        <w:rPr>
          <w:rFonts w:ascii="Arial" w:eastAsia="Calibri" w:hAnsi="Arial" w:cs="Arial"/>
          <w:lang w:eastAsia="x-none"/>
        </w:rPr>
        <w:t xml:space="preserve">150,88 </w:t>
      </w:r>
      <w:r>
        <w:rPr>
          <w:rFonts w:ascii="Arial" w:eastAsia="Calibri" w:hAnsi="Arial" w:cs="Arial"/>
          <w:lang w:val="x-none" w:eastAsia="x-none"/>
        </w:rPr>
        <w:t xml:space="preserve">ha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Obuhvat izrade UPU-a 10 za zonu gospodarske namjene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jug, površine……………………………………………….…….................................. </w:t>
      </w:r>
      <w:r>
        <w:rPr>
          <w:rFonts w:ascii="Arial" w:eastAsia="Calibri" w:hAnsi="Arial" w:cs="Arial"/>
          <w:lang w:eastAsia="x-none"/>
        </w:rPr>
        <w:t xml:space="preserve">73,24 ha </w:t>
      </w:r>
      <w:r>
        <w:rPr>
          <w:rFonts w:ascii="Arial" w:eastAsia="Calibri" w:hAnsi="Arial" w:cs="Arial"/>
          <w:lang w:val="x-none" w:eastAsia="x-none"/>
        </w:rPr>
        <w:t xml:space="preserve"> </w:t>
      </w:r>
    </w:p>
    <w:p w:rsidR="00450F0F" w:rsidRDefault="00450F0F" w:rsidP="00450F0F">
      <w:pPr>
        <w:numPr>
          <w:ilvl w:val="1"/>
          <w:numId w:val="28"/>
        </w:num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11. Obuhvat izrade UPU-a 11 na području Šumećani, površine ……………….......19,24 ha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B.</w:t>
      </w:r>
      <w:r>
        <w:rPr>
          <w:rFonts w:ascii="Arial" w:eastAsia="Calibri" w:hAnsi="Arial" w:cs="Arial"/>
          <w:lang w:val="x-none" w:eastAsia="x-none"/>
        </w:rPr>
        <w:tab/>
      </w:r>
      <w:r>
        <w:rPr>
          <w:rFonts w:ascii="Arial" w:eastAsia="Calibri" w:hAnsi="Arial" w:cs="Arial"/>
          <w:lang w:val="x-none" w:eastAsia="x-none"/>
        </w:rPr>
        <w:tab/>
        <w:t>DETALJNI PLANOVI UREĐENJA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ab/>
      </w:r>
      <w:r>
        <w:rPr>
          <w:rFonts w:ascii="Arial" w:eastAsia="Calibri" w:hAnsi="Arial" w:cs="Arial"/>
          <w:lang w:val="x-none" w:eastAsia="x-none"/>
        </w:rPr>
        <w:tab/>
        <w:t xml:space="preserve">– Obuhvat izrade DPU-2 (potencijalna lokacija novog </w:t>
      </w:r>
      <w:proofErr w:type="spellStart"/>
      <w:r>
        <w:rPr>
          <w:rFonts w:ascii="Arial" w:eastAsia="Calibri" w:hAnsi="Arial" w:cs="Arial"/>
          <w:lang w:val="x-none" w:eastAsia="x-none"/>
        </w:rPr>
        <w:t>grpblja</w:t>
      </w:r>
      <w:proofErr w:type="spellEnd"/>
      <w:r>
        <w:rPr>
          <w:rFonts w:ascii="Arial" w:eastAsia="Calibri" w:hAnsi="Arial" w:cs="Arial"/>
          <w:lang w:val="x-none" w:eastAsia="x-none"/>
        </w:rPr>
        <w:t xml:space="preserve"> Ivanić-Grad), površine...........11,37 ha”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(3) Stavak (4) se zamjenjuje novim stavkom koji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eastAsia="x-none"/>
        </w:rPr>
        <w:t>«(4) Dokumenti prostornog uređenja užih područja na snazi jesu:</w:t>
      </w:r>
    </w:p>
    <w:p w:rsidR="00450F0F" w:rsidRDefault="00450F0F" w:rsidP="00450F0F">
      <w:pPr>
        <w:tabs>
          <w:tab w:val="left" w:pos="-1560"/>
        </w:tabs>
        <w:spacing w:after="0" w:line="240" w:lineRule="auto"/>
        <w:ind w:left="567"/>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val="x-none" w:eastAsia="x-none"/>
        </w:rPr>
        <w:t>UPU 3 za zon</w:t>
      </w:r>
      <w:r>
        <w:rPr>
          <w:rFonts w:ascii="Arial" w:eastAsia="Calibri" w:hAnsi="Arial" w:cs="Arial"/>
          <w:lang w:eastAsia="x-none"/>
        </w:rPr>
        <w:t>u</w:t>
      </w:r>
      <w:r>
        <w:rPr>
          <w:rFonts w:ascii="Arial" w:eastAsia="Calibri" w:hAnsi="Arial" w:cs="Arial"/>
          <w:lang w:val="x-none" w:eastAsia="x-none"/>
        </w:rPr>
        <w:t xml:space="preserve"> gospodarske namjene na području Ivanić Grad, površine.........................................................................................................136,55 ha </w:t>
      </w:r>
    </w:p>
    <w:p w:rsidR="00450F0F" w:rsidRDefault="00450F0F" w:rsidP="00450F0F">
      <w:pPr>
        <w:tabs>
          <w:tab w:val="left" w:pos="-1560"/>
        </w:tabs>
        <w:spacing w:after="0" w:line="240" w:lineRule="auto"/>
        <w:ind w:left="567"/>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val="x-none" w:eastAsia="x-none"/>
        </w:rPr>
        <w:t>UPU 4 za područj</w:t>
      </w:r>
      <w:r>
        <w:rPr>
          <w:rFonts w:ascii="Arial" w:eastAsia="Calibri" w:hAnsi="Arial" w:cs="Arial"/>
          <w:lang w:eastAsia="x-none"/>
        </w:rPr>
        <w:t>e naselja</w:t>
      </w:r>
      <w:r>
        <w:rPr>
          <w:rFonts w:ascii="Arial" w:eastAsia="Calibri" w:hAnsi="Arial" w:cs="Arial"/>
          <w:lang w:val="x-none" w:eastAsia="x-none"/>
        </w:rPr>
        <w:t xml:space="preserve"> Ivanić-Grad</w:t>
      </w:r>
      <w:r>
        <w:rPr>
          <w:rFonts w:ascii="Arial" w:eastAsia="Calibri" w:hAnsi="Arial" w:cs="Arial"/>
          <w:lang w:eastAsia="x-none"/>
        </w:rPr>
        <w:t xml:space="preserve"> (Ivanić-Grad,</w:t>
      </w:r>
      <w:r>
        <w:rPr>
          <w:rFonts w:ascii="Arial" w:eastAsia="Calibri" w:hAnsi="Arial" w:cs="Arial"/>
          <w:lang w:val="x-none" w:eastAsia="x-none"/>
        </w:rPr>
        <w:t xml:space="preserv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i </w:t>
      </w:r>
      <w:proofErr w:type="spellStart"/>
      <w:r>
        <w:rPr>
          <w:rFonts w:ascii="Arial" w:eastAsia="Calibri" w:hAnsi="Arial" w:cs="Arial"/>
          <w:lang w:val="x-none" w:eastAsia="x-none"/>
        </w:rPr>
        <w:t>Jalševec</w:t>
      </w:r>
      <w:proofErr w:type="spellEnd"/>
      <w:r>
        <w:rPr>
          <w:rFonts w:ascii="Arial" w:eastAsia="Calibri" w:hAnsi="Arial" w:cs="Arial"/>
          <w:lang w:val="x-none" w:eastAsia="x-none"/>
        </w:rPr>
        <w:t xml:space="preserve"> </w:t>
      </w:r>
      <w:proofErr w:type="spellStart"/>
      <w:r>
        <w:rPr>
          <w:rFonts w:ascii="Arial" w:eastAsia="Calibri" w:hAnsi="Arial" w:cs="Arial"/>
          <w:lang w:val="x-none" w:eastAsia="x-none"/>
        </w:rPr>
        <w:t>Breški</w:t>
      </w:r>
      <w:proofErr w:type="spellEnd"/>
      <w:r>
        <w:rPr>
          <w:rFonts w:ascii="Arial" w:eastAsia="Calibri" w:hAnsi="Arial" w:cs="Arial"/>
          <w:lang w:eastAsia="x-none"/>
        </w:rPr>
        <w:t>)</w:t>
      </w:r>
      <w:r>
        <w:rPr>
          <w:rFonts w:ascii="Arial" w:eastAsia="Calibri" w:hAnsi="Arial" w:cs="Arial"/>
          <w:lang w:val="x-none" w:eastAsia="x-none"/>
        </w:rPr>
        <w:t xml:space="preserve">, površine............................................................................................742,39 ha </w:t>
      </w:r>
    </w:p>
    <w:p w:rsidR="00450F0F" w:rsidRDefault="00450F0F" w:rsidP="00450F0F">
      <w:pPr>
        <w:tabs>
          <w:tab w:val="left" w:pos="-1560"/>
        </w:tabs>
        <w:spacing w:after="0" w:line="240" w:lineRule="auto"/>
        <w:ind w:left="567"/>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val="x-none" w:eastAsia="x-none"/>
        </w:rPr>
        <w:t xml:space="preserve">UPU 5 za područje Donji </w:t>
      </w:r>
      <w:proofErr w:type="spellStart"/>
      <w:r>
        <w:rPr>
          <w:rFonts w:ascii="Arial" w:eastAsia="Calibri" w:hAnsi="Arial" w:cs="Arial"/>
          <w:lang w:val="x-none" w:eastAsia="x-none"/>
        </w:rPr>
        <w:t>Šarampov</w:t>
      </w:r>
      <w:proofErr w:type="spellEnd"/>
      <w:r>
        <w:rPr>
          <w:rFonts w:ascii="Arial" w:eastAsia="Calibri" w:hAnsi="Arial" w:cs="Arial"/>
          <w:lang w:val="x-none" w:eastAsia="x-none"/>
        </w:rPr>
        <w:t xml:space="preserve">, površine .......................................... 304,50 ha </w:t>
      </w:r>
    </w:p>
    <w:p w:rsidR="00450F0F" w:rsidRDefault="00450F0F" w:rsidP="00450F0F">
      <w:pPr>
        <w:tabs>
          <w:tab w:val="left" w:pos="-1560"/>
        </w:tabs>
        <w:spacing w:after="0" w:line="240" w:lineRule="auto"/>
        <w:ind w:left="567"/>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val="x-none" w:eastAsia="x-none"/>
        </w:rPr>
        <w:t>UPU 6 za zon</w:t>
      </w:r>
      <w:r>
        <w:rPr>
          <w:rFonts w:ascii="Arial" w:eastAsia="Calibri" w:hAnsi="Arial" w:cs="Arial"/>
          <w:lang w:eastAsia="x-none"/>
        </w:rPr>
        <w:t>u</w:t>
      </w:r>
      <w:r>
        <w:rPr>
          <w:rFonts w:ascii="Arial" w:eastAsia="Calibri" w:hAnsi="Arial" w:cs="Arial"/>
          <w:lang w:val="x-none" w:eastAsia="x-none"/>
        </w:rPr>
        <w:t xml:space="preserve"> gospodarske namjene na području Ivanić-Grad i </w:t>
      </w:r>
      <w:proofErr w:type="spellStart"/>
      <w:r>
        <w:rPr>
          <w:rFonts w:ascii="Arial" w:eastAsia="Calibri" w:hAnsi="Arial" w:cs="Arial"/>
          <w:lang w:val="x-none" w:eastAsia="x-none"/>
        </w:rPr>
        <w:t>Caginec</w:t>
      </w:r>
      <w:proofErr w:type="spellEnd"/>
      <w:r>
        <w:rPr>
          <w:rFonts w:ascii="Arial" w:eastAsia="Calibri" w:hAnsi="Arial" w:cs="Arial"/>
          <w:lang w:val="x-none" w:eastAsia="x-none"/>
        </w:rPr>
        <w:t xml:space="preserve">, površine........................................................................................................149,60 ha </w:t>
      </w:r>
    </w:p>
    <w:p w:rsidR="00450F0F" w:rsidRDefault="00450F0F" w:rsidP="00450F0F">
      <w:pPr>
        <w:tabs>
          <w:tab w:val="left" w:pos="-1560"/>
        </w:tabs>
        <w:spacing w:after="0" w:line="240" w:lineRule="auto"/>
        <w:ind w:left="567"/>
        <w:rPr>
          <w:rFonts w:ascii="Arial" w:eastAsia="Calibri" w:hAnsi="Arial" w:cs="Arial"/>
          <w:lang w:val="x-none" w:eastAsia="x-none"/>
        </w:rPr>
      </w:pPr>
      <w:r>
        <w:rPr>
          <w:rFonts w:ascii="Arial" w:eastAsia="Calibri" w:hAnsi="Arial" w:cs="Arial"/>
          <w:lang w:eastAsia="x-none"/>
        </w:rPr>
        <w:t xml:space="preserve">- </w:t>
      </w:r>
      <w:r>
        <w:rPr>
          <w:rFonts w:ascii="Arial" w:eastAsia="Calibri" w:hAnsi="Arial" w:cs="Arial"/>
          <w:lang w:val="x-none" w:eastAsia="x-none"/>
        </w:rPr>
        <w:t xml:space="preserve">DPU-3 (novo groblje Prkos Ivanićki), površine...............................................8,77 ha” </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U članku 81. stavak (2) izraz “DPU-a” zamjenjuje se izrazom “UPU-4”</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(2) Stavak (4) mijenja se i glasi: </w:t>
      </w:r>
    </w:p>
    <w:p w:rsidR="00450F0F" w:rsidRDefault="00450F0F" w:rsidP="00450F0F">
      <w:pPr>
        <w:tabs>
          <w:tab w:val="left" w:pos="-1560"/>
        </w:tabs>
        <w:spacing w:after="0" w:line="240" w:lineRule="auto"/>
        <w:jc w:val="both"/>
        <w:rPr>
          <w:rFonts w:ascii="Arial" w:eastAsia="Calibri" w:hAnsi="Arial" w:cs="Arial"/>
          <w:szCs w:val="21"/>
          <w:lang w:val="x-none" w:eastAsia="x-none"/>
        </w:rPr>
      </w:pPr>
      <w:r>
        <w:rPr>
          <w:rFonts w:ascii="Arial" w:eastAsia="Calibri" w:hAnsi="Arial" w:cs="Arial"/>
          <w:szCs w:val="21"/>
          <w:lang w:val="x-none" w:eastAsia="x-none"/>
        </w:rPr>
        <w:t xml:space="preserve">“(4) Na dijelovima prostora Grada za koje je predviđena izrada detaljnije prostorno-planske dokumentacije Odredbe ovog Plana primjenjuju se do donošenja tih planova ili do usklađenja usvojenih planova s </w:t>
      </w:r>
      <w:r>
        <w:rPr>
          <w:rFonts w:ascii="Arial" w:eastAsia="Calibri" w:hAnsi="Arial" w:cs="Arial"/>
          <w:szCs w:val="21"/>
          <w:lang w:eastAsia="x-none"/>
        </w:rPr>
        <w:t xml:space="preserve">II. </w:t>
      </w:r>
      <w:r>
        <w:rPr>
          <w:rFonts w:ascii="Arial" w:eastAsia="Calibri" w:hAnsi="Arial" w:cs="Arial"/>
          <w:szCs w:val="21"/>
          <w:lang w:val="x-none" w:eastAsia="x-none"/>
        </w:rPr>
        <w:t>Izmjenama i dopunama PPUG-a.”</w:t>
      </w: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 </w:t>
      </w: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 xml:space="preserve">(1) U članku 83. stavak (1) dodaje se alineja 3. koja glasi: “- </w:t>
      </w:r>
      <w:r>
        <w:rPr>
          <w:rFonts w:ascii="Arial" w:eastAsia="Calibri" w:hAnsi="Arial" w:cs="Arial"/>
          <w:lang w:eastAsia="x-none"/>
        </w:rPr>
        <w:t>napraviti detaljnu analizu boniteta poljoprivrednog zemljišta na području Grada Ivanić-Grada te izraditi grafički detaljan prikaz razgraničenja vrsta poljoprivrednih i šumskih površina», a alineje od 3. do 5. postaju alineje od 4. do 6.</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 xml:space="preserve">(1) U članku 86. stavak (2) tekst “ali bez povećanja tlocrtne izgrađenosti građevne čestice” zamjenjuje se tekstom “prema uvjetima iz članka 85., stavka 2. ovog Plana».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(2) Dodaje se novi stavak (3) koji glasi:</w:t>
      </w:r>
    </w:p>
    <w:p w:rsidR="00450F0F" w:rsidRDefault="00450F0F" w:rsidP="00450F0F">
      <w:pPr>
        <w:tabs>
          <w:tab w:val="left" w:pos="-1560"/>
        </w:tabs>
        <w:spacing w:after="0" w:line="240" w:lineRule="auto"/>
        <w:jc w:val="both"/>
        <w:rPr>
          <w:rFonts w:ascii="Arial" w:eastAsia="Calibri" w:hAnsi="Arial" w:cs="Arial"/>
          <w:lang w:eastAsia="x-none"/>
        </w:rPr>
      </w:pPr>
      <w:r>
        <w:rPr>
          <w:rFonts w:ascii="Arial" w:eastAsia="Calibri" w:hAnsi="Arial" w:cs="Arial"/>
          <w:lang w:val="x-none" w:eastAsia="x-none"/>
        </w:rPr>
        <w:t>“(</w:t>
      </w:r>
      <w:r>
        <w:rPr>
          <w:rFonts w:ascii="Arial" w:eastAsia="Calibri" w:hAnsi="Arial" w:cs="Arial"/>
          <w:lang w:eastAsia="x-none"/>
        </w:rPr>
        <w:t>3</w:t>
      </w:r>
      <w:r>
        <w:rPr>
          <w:rFonts w:ascii="Arial" w:eastAsia="Calibri" w:hAnsi="Arial" w:cs="Arial"/>
          <w:lang w:val="x-none" w:eastAsia="x-none"/>
        </w:rPr>
        <w:t>) Unutar područja iz stavka (1) ovog članka moguće je</w:t>
      </w:r>
      <w:r>
        <w:rPr>
          <w:rFonts w:ascii="Arial" w:eastAsia="Calibri" w:hAnsi="Arial" w:cs="Arial"/>
          <w:lang w:eastAsia="x-none"/>
        </w:rPr>
        <w:t xml:space="preserve"> u koridoru postojećih prometnica planirati infrastrukturne opskrbne instalacije (vodovod, plinovod, naftovod, odvodnja otpadnih voda, TK instalacije, elektroinstalacije) prema uvjetima nadležnih službi (Hrvatske željeznice, Hrvatske autoceste, Hrvatske ceste).»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b/>
          <w:lang w:val="x-none" w:eastAsia="x-none"/>
        </w:rPr>
      </w:pPr>
      <w:r>
        <w:rPr>
          <w:rFonts w:ascii="Arial" w:eastAsia="Calibri" w:hAnsi="Arial" w:cs="Arial"/>
          <w:b/>
          <w:lang w:val="x-none" w:eastAsia="x-none"/>
        </w:rPr>
        <w:t>III. ZAVRŠNE ODREDBE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ind w:hanging="33"/>
        <w:jc w:val="both"/>
        <w:rPr>
          <w:rFonts w:ascii="Arial" w:eastAsia="Calibri" w:hAnsi="Arial" w:cs="Arial"/>
          <w:lang w:val="x-none" w:eastAsia="x-none"/>
        </w:rPr>
      </w:pPr>
      <w:r>
        <w:rPr>
          <w:rFonts w:ascii="Arial" w:eastAsia="Calibri" w:hAnsi="Arial" w:cs="Arial"/>
          <w:lang w:val="x-none" w:eastAsia="x-none"/>
        </w:rPr>
        <w:t xml:space="preserve">(1)  Svi  postupci  za  izdavanje  akata  za  građenje  unutar  obuhvata Prostornog plana uređenja Grada Ivanić-Grada,  a  koji  su  započeli  prije  stupanja  na  snagu  ovih  II. Izmjena  i  dopuna Prostornog plana Grada </w:t>
      </w:r>
      <w:proofErr w:type="spellStart"/>
      <w:r>
        <w:rPr>
          <w:rFonts w:ascii="Arial" w:eastAsia="Calibri" w:hAnsi="Arial" w:cs="Arial"/>
          <w:lang w:val="x-none" w:eastAsia="x-none"/>
        </w:rPr>
        <w:t>Ivanć</w:t>
      </w:r>
      <w:proofErr w:type="spellEnd"/>
      <w:r>
        <w:rPr>
          <w:rFonts w:ascii="Arial" w:eastAsia="Calibri" w:hAnsi="Arial" w:cs="Arial"/>
          <w:lang w:val="x-none" w:eastAsia="x-none"/>
        </w:rPr>
        <w:t xml:space="preserve">-Grada rješavati  će  se  po  odredbama  prostornih  planova  koji  su  bili  na  snazi  u  vrijeme  podnošenja zahtjeva. </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Ovom Odlukom utvrđuje se 8 (osam) izvornika II. Izmjena i dopuna PPUG-a ovjerenih potpisom predsjednika Gradskog vijeća i pečatom Gradskom vijeća Grada Ivanić-Grada:</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1. za pismohranu Grada Ivanić-Grada</w:t>
      </w:r>
    </w:p>
    <w:p w:rsidR="00450F0F" w:rsidRDefault="00450F0F" w:rsidP="00450F0F">
      <w:pPr>
        <w:tabs>
          <w:tab w:val="left" w:pos="-1560"/>
        </w:tabs>
        <w:spacing w:after="0" w:line="240" w:lineRule="auto"/>
        <w:ind w:hanging="33"/>
        <w:jc w:val="both"/>
        <w:rPr>
          <w:rFonts w:ascii="Arial" w:eastAsia="Calibri" w:hAnsi="Arial" w:cs="Arial"/>
          <w:lang w:val="x-none" w:eastAsia="x-none"/>
        </w:rPr>
      </w:pPr>
      <w:r>
        <w:rPr>
          <w:rFonts w:ascii="Arial" w:eastAsia="Calibri" w:hAnsi="Arial" w:cs="Arial"/>
          <w:lang w:val="x-none" w:eastAsia="x-none"/>
        </w:rPr>
        <w:t>2. za Upravni odjel za financije, gospodarstvo, komunalne djelatnosti i prostorno planiranje Grada Ivanić-Grada (3 izvornika)</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3. za Hrvatski zavod za prostorni razvoj </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4. za Upravi odjel za prostorno uređenje, gradnju i zaštitu okoliša Zagrebačke</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županije - Odsjek za prostorno uređenje i gradnju</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5. za Upravni odjel za prostorno uređenje, gradnju i zaštitu okoliša Zagrebačke</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 xml:space="preserve">županije - Odsjek za prostorno uređenje i gradnju, </w:t>
      </w:r>
      <w:proofErr w:type="spellStart"/>
      <w:r>
        <w:rPr>
          <w:rFonts w:ascii="Arial" w:eastAsia="Calibri" w:hAnsi="Arial" w:cs="Arial"/>
          <w:lang w:val="x-none" w:eastAsia="x-none"/>
        </w:rPr>
        <w:t>Pododsjek</w:t>
      </w:r>
      <w:proofErr w:type="spellEnd"/>
      <w:r>
        <w:rPr>
          <w:rFonts w:ascii="Arial" w:eastAsia="Calibri" w:hAnsi="Arial" w:cs="Arial"/>
          <w:lang w:val="x-none" w:eastAsia="x-none"/>
        </w:rPr>
        <w:t xml:space="preserve"> za prostorno</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uređenje i gradnju u Ivanić-Gradu</w:t>
      </w:r>
    </w:p>
    <w:p w:rsidR="00450F0F" w:rsidRDefault="00450F0F" w:rsidP="00450F0F">
      <w:pPr>
        <w:tabs>
          <w:tab w:val="left" w:pos="-1560"/>
        </w:tabs>
        <w:spacing w:after="0" w:line="240" w:lineRule="auto"/>
        <w:ind w:left="2160" w:hanging="2160"/>
        <w:jc w:val="both"/>
        <w:rPr>
          <w:rFonts w:ascii="Arial" w:eastAsia="Calibri" w:hAnsi="Arial" w:cs="Arial"/>
          <w:lang w:val="x-none" w:eastAsia="x-none"/>
        </w:rPr>
      </w:pPr>
      <w:r>
        <w:rPr>
          <w:rFonts w:ascii="Arial" w:eastAsia="Calibri" w:hAnsi="Arial" w:cs="Arial"/>
          <w:lang w:val="x-none" w:eastAsia="x-none"/>
        </w:rPr>
        <w:t>6. za Zavod za prostorno uređenje i zaštitu okoliša Zagrebačke županije</w:t>
      </w: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numPr>
          <w:ilvl w:val="0"/>
          <w:numId w:val="3"/>
        </w:numPr>
        <w:tabs>
          <w:tab w:val="left" w:pos="-1560"/>
        </w:tabs>
        <w:spacing w:after="0" w:line="240" w:lineRule="auto"/>
        <w:ind w:hanging="708"/>
        <w:jc w:val="center"/>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p>
    <w:p w:rsidR="00450F0F" w:rsidRDefault="00450F0F" w:rsidP="00450F0F">
      <w:pPr>
        <w:tabs>
          <w:tab w:val="left" w:pos="-1560"/>
        </w:tabs>
        <w:spacing w:after="0" w:line="240" w:lineRule="auto"/>
        <w:jc w:val="both"/>
        <w:rPr>
          <w:rFonts w:ascii="Arial" w:eastAsia="Calibri" w:hAnsi="Arial" w:cs="Arial"/>
          <w:lang w:val="x-none" w:eastAsia="x-none"/>
        </w:rPr>
      </w:pPr>
      <w:r>
        <w:rPr>
          <w:rFonts w:ascii="Arial" w:eastAsia="Calibri" w:hAnsi="Arial" w:cs="Arial"/>
          <w:lang w:val="x-none" w:eastAsia="x-none"/>
        </w:rPr>
        <w:t>(1) Ova Odluka stupa na snagu osmog dana od objave u Službenom glasniku Grada Ivanić-Grada.</w:t>
      </w:r>
    </w:p>
    <w:p w:rsidR="00450F0F" w:rsidRDefault="00450F0F" w:rsidP="00450F0F">
      <w:pPr>
        <w:tabs>
          <w:tab w:val="left" w:pos="-1560"/>
        </w:tabs>
        <w:spacing w:after="0" w:line="240" w:lineRule="auto"/>
        <w:jc w:val="both"/>
        <w:rPr>
          <w:rFonts w:ascii="Arial" w:eastAsia="Calibri" w:hAnsi="Arial" w:cs="Arial"/>
          <w:lang w:eastAsia="x-none"/>
        </w:rPr>
      </w:pPr>
    </w:p>
    <w:p w:rsidR="00450F0F" w:rsidRDefault="00450F0F" w:rsidP="00450F0F">
      <w:pPr>
        <w:tabs>
          <w:tab w:val="left" w:pos="-1560"/>
        </w:tabs>
        <w:spacing w:after="0" w:line="240" w:lineRule="auto"/>
        <w:jc w:val="center"/>
        <w:rPr>
          <w:rFonts w:ascii="Arial" w:eastAsia="Times New Roman" w:hAnsi="Arial" w:cs="Arial"/>
        </w:rPr>
      </w:pPr>
      <w:r>
        <w:rPr>
          <w:rFonts w:ascii="Arial" w:eastAsia="Times New Roman" w:hAnsi="Arial" w:cs="Arial"/>
        </w:rPr>
        <w:t>REPUBLIKA HRVATSKA</w:t>
      </w:r>
    </w:p>
    <w:p w:rsidR="00450F0F" w:rsidRDefault="00450F0F" w:rsidP="00450F0F">
      <w:pPr>
        <w:tabs>
          <w:tab w:val="left" w:pos="-1560"/>
        </w:tabs>
        <w:spacing w:after="0" w:line="240" w:lineRule="auto"/>
        <w:jc w:val="center"/>
        <w:rPr>
          <w:rFonts w:ascii="Arial" w:eastAsia="Times New Roman" w:hAnsi="Arial" w:cs="Arial"/>
        </w:rPr>
      </w:pPr>
      <w:r>
        <w:rPr>
          <w:rFonts w:ascii="Arial" w:eastAsia="Times New Roman" w:hAnsi="Arial" w:cs="Arial"/>
        </w:rPr>
        <w:t>ZAGREBAČKA ŽUPANIJA</w:t>
      </w:r>
    </w:p>
    <w:p w:rsidR="00450F0F" w:rsidRDefault="00450F0F" w:rsidP="00450F0F">
      <w:pPr>
        <w:tabs>
          <w:tab w:val="left" w:pos="-1560"/>
        </w:tabs>
        <w:spacing w:after="0" w:line="240" w:lineRule="auto"/>
        <w:jc w:val="center"/>
        <w:rPr>
          <w:rFonts w:ascii="Arial" w:eastAsia="Times New Roman" w:hAnsi="Arial" w:cs="Arial"/>
        </w:rPr>
      </w:pPr>
      <w:r>
        <w:rPr>
          <w:rFonts w:ascii="Arial" w:eastAsia="Times New Roman" w:hAnsi="Arial" w:cs="Arial"/>
        </w:rPr>
        <w:t>GRAD IVANIĆ-GRAD</w:t>
      </w:r>
    </w:p>
    <w:p w:rsidR="00450F0F" w:rsidRDefault="00450F0F" w:rsidP="00450F0F">
      <w:pPr>
        <w:tabs>
          <w:tab w:val="left" w:pos="-1560"/>
        </w:tabs>
        <w:spacing w:after="0" w:line="240" w:lineRule="auto"/>
        <w:jc w:val="center"/>
        <w:rPr>
          <w:rFonts w:ascii="Arial" w:eastAsia="Times New Roman" w:hAnsi="Arial" w:cs="Arial"/>
        </w:rPr>
      </w:pPr>
      <w:r>
        <w:rPr>
          <w:rFonts w:ascii="Arial" w:eastAsia="Times New Roman" w:hAnsi="Arial" w:cs="Arial"/>
        </w:rPr>
        <w:t>GRADSKO VIJEĆE</w:t>
      </w:r>
    </w:p>
    <w:p w:rsidR="00450F0F" w:rsidRDefault="00450F0F" w:rsidP="00450F0F">
      <w:pPr>
        <w:tabs>
          <w:tab w:val="left" w:pos="-1560"/>
        </w:tabs>
        <w:spacing w:after="0" w:line="240" w:lineRule="auto"/>
        <w:rPr>
          <w:rFonts w:ascii="Arial" w:eastAsia="Times New Roman" w:hAnsi="Arial" w:cs="Arial"/>
        </w:rPr>
      </w:pPr>
    </w:p>
    <w:p w:rsidR="00450F0F" w:rsidRDefault="00450F0F" w:rsidP="00450F0F">
      <w:pPr>
        <w:tabs>
          <w:tab w:val="left" w:pos="-1560"/>
        </w:tabs>
        <w:spacing w:after="0" w:line="240" w:lineRule="auto"/>
        <w:rPr>
          <w:rFonts w:ascii="Arial" w:eastAsia="Times New Roman" w:hAnsi="Arial" w:cs="Arial"/>
        </w:rPr>
      </w:pPr>
    </w:p>
    <w:p w:rsidR="00450F0F" w:rsidRDefault="00450F0F" w:rsidP="00450F0F">
      <w:pPr>
        <w:tabs>
          <w:tab w:val="left" w:pos="-1560"/>
        </w:tabs>
        <w:spacing w:after="0" w:line="240" w:lineRule="auto"/>
        <w:rPr>
          <w:rFonts w:ascii="Arial" w:eastAsia="Times New Roman" w:hAnsi="Arial" w:cs="Arial"/>
        </w:rPr>
      </w:pPr>
      <w:r>
        <w:rPr>
          <w:rFonts w:ascii="Arial" w:eastAsia="Times New Roman" w:hAnsi="Arial" w:cs="Arial"/>
        </w:rPr>
        <w:t>KLASA:</w:t>
      </w:r>
      <w:r>
        <w:rPr>
          <w:rFonts w:ascii="Arial" w:eastAsia="Times New Roman" w:hAnsi="Arial" w:cs="Arial"/>
          <w:sz w:val="24"/>
          <w:szCs w:val="24"/>
          <w:lang w:eastAsia="hr-HR"/>
        </w:rPr>
        <w:t xml:space="preserve"> 021-01/14-01/7</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bookmarkStart w:id="0" w:name="_GoBack"/>
      <w:bookmarkEnd w:id="0"/>
      <w:r>
        <w:rPr>
          <w:rFonts w:ascii="Arial" w:eastAsia="Times New Roman" w:hAnsi="Arial" w:cs="Arial"/>
        </w:rPr>
        <w:t>Predsjednik Gradskog vijeća:</w:t>
      </w:r>
    </w:p>
    <w:p w:rsidR="00450F0F" w:rsidRDefault="00450F0F" w:rsidP="00450F0F">
      <w:pPr>
        <w:spacing w:after="0" w:line="240" w:lineRule="auto"/>
        <w:jc w:val="both"/>
        <w:rPr>
          <w:rFonts w:ascii="Arial" w:eastAsia="Times New Roman" w:hAnsi="Arial" w:cs="Arial"/>
          <w:sz w:val="24"/>
          <w:szCs w:val="24"/>
          <w:lang w:eastAsia="hr-HR"/>
        </w:rPr>
      </w:pPr>
      <w:r>
        <w:rPr>
          <w:rFonts w:ascii="Arial" w:eastAsia="Times New Roman" w:hAnsi="Arial" w:cs="Arial"/>
        </w:rPr>
        <w:t>URBROJ:</w:t>
      </w:r>
      <w:r>
        <w:rPr>
          <w:rFonts w:ascii="Arial" w:eastAsia="Times New Roman" w:hAnsi="Arial" w:cs="Arial"/>
          <w:sz w:val="24"/>
          <w:szCs w:val="24"/>
          <w:lang w:eastAsia="hr-HR"/>
        </w:rPr>
        <w:t xml:space="preserve"> 238/10-03-14-8</w:t>
      </w:r>
    </w:p>
    <w:p w:rsidR="00450F0F" w:rsidRDefault="00450F0F" w:rsidP="00450F0F">
      <w:pPr>
        <w:tabs>
          <w:tab w:val="left" w:pos="-1560"/>
        </w:tabs>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
    <w:p w:rsidR="00450F0F" w:rsidRDefault="00450F0F" w:rsidP="00450F0F">
      <w:pPr>
        <w:tabs>
          <w:tab w:val="left" w:pos="-1560"/>
        </w:tabs>
        <w:spacing w:after="0" w:line="240" w:lineRule="auto"/>
        <w:rPr>
          <w:rFonts w:ascii="Arial" w:eastAsia="Times New Roman" w:hAnsi="Arial" w:cs="Arial"/>
        </w:rPr>
      </w:pPr>
      <w:r>
        <w:rPr>
          <w:rFonts w:ascii="Arial" w:eastAsia="Times New Roman" w:hAnsi="Arial" w:cs="Arial"/>
        </w:rPr>
        <w:t>Iv</w:t>
      </w:r>
      <w:r>
        <w:rPr>
          <w:rFonts w:ascii="Arial" w:eastAsia="Times New Roman" w:hAnsi="Arial" w:cs="Arial"/>
        </w:rPr>
        <w:t>anić-Grad, 16. srpnja 2014.</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 xml:space="preserve"> Željko Pongrac , pravnik kriminalist</w:t>
      </w:r>
    </w:p>
    <w:p w:rsidR="00D55FB1" w:rsidRDefault="00D55FB1"/>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04DC"/>
    <w:multiLevelType w:val="hybridMultilevel"/>
    <w:tmpl w:val="7DA21E46"/>
    <w:lvl w:ilvl="0" w:tplc="041A000F">
      <w:start w:val="1"/>
      <w:numFmt w:val="decimal"/>
      <w:lvlText w:val="%1."/>
      <w:lvlJc w:val="left"/>
      <w:pPr>
        <w:ind w:left="720" w:hanging="360"/>
      </w:pPr>
    </w:lvl>
    <w:lvl w:ilvl="1" w:tplc="556EF4E4">
      <w:start w:val="1"/>
      <w:numFmt w:val="decimal"/>
      <w:lvlText w:val="%2."/>
      <w:lvlJc w:val="left"/>
      <w:pPr>
        <w:ind w:left="567" w:hanging="283"/>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12D65696"/>
    <w:multiLevelType w:val="hybridMultilevel"/>
    <w:tmpl w:val="EF8EAF2C"/>
    <w:lvl w:ilvl="0" w:tplc="62C6C438">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
    <w:nsid w:val="14966342"/>
    <w:multiLevelType w:val="hybridMultilevel"/>
    <w:tmpl w:val="50285FE8"/>
    <w:lvl w:ilvl="0" w:tplc="880002D0">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3">
    <w:nsid w:val="182905E6"/>
    <w:multiLevelType w:val="hybridMultilevel"/>
    <w:tmpl w:val="699012C8"/>
    <w:lvl w:ilvl="0" w:tplc="A3243958">
      <w:start w:val="1"/>
      <w:numFmt w:val="bullet"/>
      <w:lvlText w:val="-"/>
      <w:lvlJc w:val="left"/>
      <w:pPr>
        <w:ind w:left="720" w:hanging="360"/>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4">
    <w:nsid w:val="19EC2116"/>
    <w:multiLevelType w:val="hybridMultilevel"/>
    <w:tmpl w:val="DCF8AC1A"/>
    <w:lvl w:ilvl="0" w:tplc="C89A6542">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5">
    <w:nsid w:val="1C453341"/>
    <w:multiLevelType w:val="hybridMultilevel"/>
    <w:tmpl w:val="FF866EE4"/>
    <w:lvl w:ilvl="0" w:tplc="D68C4D20">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6">
    <w:nsid w:val="23065FF3"/>
    <w:multiLevelType w:val="hybridMultilevel"/>
    <w:tmpl w:val="8B3AADE8"/>
    <w:lvl w:ilvl="0" w:tplc="A3243958">
      <w:start w:val="1"/>
      <w:numFmt w:val="bullet"/>
      <w:lvlText w:val="-"/>
      <w:lvlJc w:val="left"/>
      <w:pPr>
        <w:ind w:left="720" w:hanging="360"/>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7">
    <w:nsid w:val="25FC793E"/>
    <w:multiLevelType w:val="hybridMultilevel"/>
    <w:tmpl w:val="E9E22BDC"/>
    <w:lvl w:ilvl="0" w:tplc="589CB1A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8841207"/>
    <w:multiLevelType w:val="hybridMultilevel"/>
    <w:tmpl w:val="BDC8290E"/>
    <w:lvl w:ilvl="0" w:tplc="A3243958">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9">
    <w:nsid w:val="2C2C5621"/>
    <w:multiLevelType w:val="hybridMultilevel"/>
    <w:tmpl w:val="D5EC57D6"/>
    <w:lvl w:ilvl="0" w:tplc="CD3C187A">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0">
    <w:nsid w:val="32F77525"/>
    <w:multiLevelType w:val="hybridMultilevel"/>
    <w:tmpl w:val="B718C7C8"/>
    <w:lvl w:ilvl="0" w:tplc="2EC6C92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1">
    <w:nsid w:val="36603473"/>
    <w:multiLevelType w:val="hybridMultilevel"/>
    <w:tmpl w:val="B680F136"/>
    <w:lvl w:ilvl="0" w:tplc="A3243958">
      <w:start w:val="1"/>
      <w:numFmt w:val="bullet"/>
      <w:lvlText w:val="-"/>
      <w:lvlJc w:val="left"/>
      <w:pPr>
        <w:ind w:left="720" w:hanging="360"/>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2">
    <w:nsid w:val="3C886A9A"/>
    <w:multiLevelType w:val="hybridMultilevel"/>
    <w:tmpl w:val="EA8698D6"/>
    <w:lvl w:ilvl="0" w:tplc="08249542">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3">
    <w:nsid w:val="3D1176F9"/>
    <w:multiLevelType w:val="hybridMultilevel"/>
    <w:tmpl w:val="DAB86BB0"/>
    <w:lvl w:ilvl="0" w:tplc="1AF6AAE0">
      <w:start w:val="60"/>
      <w:numFmt w:val="decimalZero"/>
      <w:pStyle w:val="Clanci"/>
      <w:lvlText w:val="Članak %1."/>
      <w:lvlJc w:val="left"/>
      <w:pPr>
        <w:tabs>
          <w:tab w:val="num" w:pos="0"/>
        </w:tabs>
        <w:ind w:left="0" w:firstLine="0"/>
      </w:pPr>
      <w:rPr>
        <w:b/>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4">
    <w:nsid w:val="3FE4565B"/>
    <w:multiLevelType w:val="hybridMultilevel"/>
    <w:tmpl w:val="5A84F256"/>
    <w:lvl w:ilvl="0" w:tplc="2EC6C92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5">
    <w:nsid w:val="40D749F2"/>
    <w:multiLevelType w:val="hybridMultilevel"/>
    <w:tmpl w:val="F51CB8C2"/>
    <w:lvl w:ilvl="0" w:tplc="466AB536">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6">
    <w:nsid w:val="4743086A"/>
    <w:multiLevelType w:val="hybridMultilevel"/>
    <w:tmpl w:val="C1CAF292"/>
    <w:lvl w:ilvl="0" w:tplc="EFFAE32A">
      <w:start w:val="6"/>
      <w:numFmt w:val="decimal"/>
      <w:lvlText w:val="Članak %1."/>
      <w:lvlJc w:val="center"/>
      <w:pPr>
        <w:ind w:left="1134" w:hanging="1134"/>
      </w:pPr>
      <w:rPr>
        <w:rFonts w:ascii="Arial" w:hAnsi="Arial" w:cs="Wingdings" w:hint="default"/>
        <w:b/>
        <w:i w:val="0"/>
        <w:strike w:val="0"/>
        <w:dstrike w:val="0"/>
        <w:sz w:val="22"/>
        <w:szCs w:val="22"/>
        <w:u w:val="none"/>
        <w:effect w:val="none"/>
      </w:rPr>
    </w:lvl>
    <w:lvl w:ilvl="1" w:tplc="DD2EDD1C">
      <w:start w:val="1"/>
      <w:numFmt w:val="lowerLetter"/>
      <w:lvlText w:val="%2)"/>
      <w:lvlJc w:val="left"/>
      <w:pPr>
        <w:ind w:left="1440" w:hanging="360"/>
      </w:pPr>
    </w:lvl>
    <w:lvl w:ilvl="2" w:tplc="041A0005">
      <w:start w:val="1"/>
      <w:numFmt w:val="lowerRoman"/>
      <w:lvlText w:val="%3."/>
      <w:lvlJc w:val="right"/>
      <w:pPr>
        <w:ind w:left="2160" w:hanging="180"/>
      </w:pPr>
    </w:lvl>
    <w:lvl w:ilvl="3" w:tplc="041A0001">
      <w:start w:val="1"/>
      <w:numFmt w:val="decimal"/>
      <w:lvlText w:val="%4."/>
      <w:lvlJc w:val="left"/>
      <w:pPr>
        <w:ind w:left="2880" w:hanging="360"/>
      </w:pPr>
    </w:lvl>
    <w:lvl w:ilvl="4" w:tplc="041A0003">
      <w:start w:val="1"/>
      <w:numFmt w:val="lowerLetter"/>
      <w:lvlText w:val="%5."/>
      <w:lvlJc w:val="left"/>
      <w:pPr>
        <w:ind w:left="3600" w:hanging="360"/>
      </w:pPr>
    </w:lvl>
    <w:lvl w:ilvl="5" w:tplc="041A0005">
      <w:start w:val="1"/>
      <w:numFmt w:val="lowerRoman"/>
      <w:lvlText w:val="%6."/>
      <w:lvlJc w:val="right"/>
      <w:pPr>
        <w:ind w:left="4320" w:hanging="180"/>
      </w:pPr>
    </w:lvl>
    <w:lvl w:ilvl="6" w:tplc="041A0001">
      <w:start w:val="1"/>
      <w:numFmt w:val="decimal"/>
      <w:lvlText w:val="%7."/>
      <w:lvlJc w:val="left"/>
      <w:pPr>
        <w:ind w:left="5040" w:hanging="360"/>
      </w:pPr>
    </w:lvl>
    <w:lvl w:ilvl="7" w:tplc="041A0003">
      <w:start w:val="1"/>
      <w:numFmt w:val="lowerLetter"/>
      <w:lvlText w:val="%8."/>
      <w:lvlJc w:val="left"/>
      <w:pPr>
        <w:ind w:left="5760" w:hanging="360"/>
      </w:pPr>
    </w:lvl>
    <w:lvl w:ilvl="8" w:tplc="041A0005">
      <w:start w:val="1"/>
      <w:numFmt w:val="lowerRoman"/>
      <w:lvlText w:val="%9."/>
      <w:lvlJc w:val="right"/>
      <w:pPr>
        <w:ind w:left="6480" w:hanging="180"/>
      </w:pPr>
    </w:lvl>
  </w:abstractNum>
  <w:abstractNum w:abstractNumId="17">
    <w:nsid w:val="48832058"/>
    <w:multiLevelType w:val="hybridMultilevel"/>
    <w:tmpl w:val="A56831DA"/>
    <w:lvl w:ilvl="0" w:tplc="EFFAE32A">
      <w:start w:val="1"/>
      <w:numFmt w:val="bullet"/>
      <w:lvlText w:val=""/>
      <w:lvlJc w:val="left"/>
      <w:pPr>
        <w:ind w:left="1077" w:hanging="360"/>
      </w:pPr>
      <w:rPr>
        <w:rFonts w:ascii="Symbol" w:hAnsi="Symbol" w:hint="default"/>
      </w:rPr>
    </w:lvl>
    <w:lvl w:ilvl="1" w:tplc="DD2EDD1C">
      <w:start w:val="1"/>
      <w:numFmt w:val="bullet"/>
      <w:lvlText w:val="o"/>
      <w:lvlJc w:val="left"/>
      <w:pPr>
        <w:ind w:left="1797" w:hanging="360"/>
      </w:pPr>
      <w:rPr>
        <w:rFonts w:ascii="Courier New" w:hAnsi="Courier New" w:cs="Wingdings" w:hint="default"/>
      </w:rPr>
    </w:lvl>
    <w:lvl w:ilvl="2" w:tplc="041A0005">
      <w:start w:val="1"/>
      <w:numFmt w:val="bullet"/>
      <w:lvlText w:val=""/>
      <w:lvlJc w:val="left"/>
      <w:pPr>
        <w:ind w:left="2517" w:hanging="360"/>
      </w:pPr>
      <w:rPr>
        <w:rFonts w:ascii="Wingdings" w:hAnsi="Wingdings" w:hint="default"/>
      </w:rPr>
    </w:lvl>
    <w:lvl w:ilvl="3" w:tplc="041A0001">
      <w:start w:val="1"/>
      <w:numFmt w:val="bullet"/>
      <w:lvlText w:val=""/>
      <w:lvlJc w:val="left"/>
      <w:pPr>
        <w:ind w:left="3237" w:hanging="360"/>
      </w:pPr>
      <w:rPr>
        <w:rFonts w:ascii="Symbol" w:hAnsi="Symbol" w:hint="default"/>
      </w:rPr>
    </w:lvl>
    <w:lvl w:ilvl="4" w:tplc="041A0003">
      <w:start w:val="1"/>
      <w:numFmt w:val="bullet"/>
      <w:lvlText w:val="o"/>
      <w:lvlJc w:val="left"/>
      <w:pPr>
        <w:ind w:left="3957" w:hanging="360"/>
      </w:pPr>
      <w:rPr>
        <w:rFonts w:ascii="Courier New" w:hAnsi="Courier New" w:cs="Wingdings" w:hint="default"/>
      </w:rPr>
    </w:lvl>
    <w:lvl w:ilvl="5" w:tplc="041A0005">
      <w:start w:val="1"/>
      <w:numFmt w:val="bullet"/>
      <w:lvlText w:val=""/>
      <w:lvlJc w:val="left"/>
      <w:pPr>
        <w:ind w:left="4677" w:hanging="360"/>
      </w:pPr>
      <w:rPr>
        <w:rFonts w:ascii="Wingdings" w:hAnsi="Wingdings" w:hint="default"/>
      </w:rPr>
    </w:lvl>
    <w:lvl w:ilvl="6" w:tplc="041A0001">
      <w:start w:val="1"/>
      <w:numFmt w:val="bullet"/>
      <w:lvlText w:val=""/>
      <w:lvlJc w:val="left"/>
      <w:pPr>
        <w:ind w:left="5397" w:hanging="360"/>
      </w:pPr>
      <w:rPr>
        <w:rFonts w:ascii="Symbol" w:hAnsi="Symbol" w:hint="default"/>
      </w:rPr>
    </w:lvl>
    <w:lvl w:ilvl="7" w:tplc="041A0003">
      <w:start w:val="1"/>
      <w:numFmt w:val="bullet"/>
      <w:lvlText w:val="o"/>
      <w:lvlJc w:val="left"/>
      <w:pPr>
        <w:ind w:left="6117" w:hanging="360"/>
      </w:pPr>
      <w:rPr>
        <w:rFonts w:ascii="Courier New" w:hAnsi="Courier New" w:cs="Wingdings" w:hint="default"/>
      </w:rPr>
    </w:lvl>
    <w:lvl w:ilvl="8" w:tplc="041A0005">
      <w:start w:val="1"/>
      <w:numFmt w:val="bullet"/>
      <w:lvlText w:val=""/>
      <w:lvlJc w:val="left"/>
      <w:pPr>
        <w:ind w:left="6837" w:hanging="360"/>
      </w:pPr>
      <w:rPr>
        <w:rFonts w:ascii="Wingdings" w:hAnsi="Wingdings" w:hint="default"/>
      </w:rPr>
    </w:lvl>
  </w:abstractNum>
  <w:abstractNum w:abstractNumId="18">
    <w:nsid w:val="4A3F1B15"/>
    <w:multiLevelType w:val="hybridMultilevel"/>
    <w:tmpl w:val="5840E282"/>
    <w:lvl w:ilvl="0" w:tplc="EFFAE32A">
      <w:start w:val="1"/>
      <w:numFmt w:val="bullet"/>
      <w:lvlText w:val=""/>
      <w:lvlJc w:val="left"/>
      <w:pPr>
        <w:ind w:left="720" w:hanging="360"/>
      </w:pPr>
      <w:rPr>
        <w:rFonts w:ascii="Symbol" w:hAnsi="Symbol"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19">
    <w:nsid w:val="574955D2"/>
    <w:multiLevelType w:val="hybridMultilevel"/>
    <w:tmpl w:val="3B684D1A"/>
    <w:lvl w:ilvl="0" w:tplc="EFFAE32A">
      <w:start w:val="1"/>
      <w:numFmt w:val="bullet"/>
      <w:lvlText w:val="-"/>
      <w:lvlJc w:val="left"/>
      <w:pPr>
        <w:ind w:left="425" w:hanging="141"/>
      </w:pPr>
      <w:rPr>
        <w:rFonts w:ascii="Arial" w:hAnsi="Arial" w:cs="Times New Roman"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0">
    <w:nsid w:val="58F458C6"/>
    <w:multiLevelType w:val="hybridMultilevel"/>
    <w:tmpl w:val="C1F0C980"/>
    <w:lvl w:ilvl="0" w:tplc="EFFAE32A">
      <w:start w:val="1"/>
      <w:numFmt w:val="bullet"/>
      <w:lvlText w:val=""/>
      <w:lvlJc w:val="left"/>
      <w:pPr>
        <w:ind w:left="720" w:hanging="360"/>
      </w:pPr>
      <w:rPr>
        <w:rFonts w:ascii="Symbol" w:hAnsi="Symbol"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1">
    <w:nsid w:val="5C04603B"/>
    <w:multiLevelType w:val="hybridMultilevel"/>
    <w:tmpl w:val="06FA2936"/>
    <w:lvl w:ilvl="0" w:tplc="EFFAE32A">
      <w:start w:val="1"/>
      <w:numFmt w:val="bullet"/>
      <w:lvlText w:val="-"/>
      <w:lvlJc w:val="left"/>
      <w:pPr>
        <w:ind w:left="425" w:hanging="141"/>
      </w:pPr>
      <w:rPr>
        <w:rFonts w:ascii="Arial" w:hAnsi="Arial" w:cs="Times New Roman"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2">
    <w:nsid w:val="5CFF67A2"/>
    <w:multiLevelType w:val="hybridMultilevel"/>
    <w:tmpl w:val="E774ECFA"/>
    <w:lvl w:ilvl="0" w:tplc="EFFAE32A">
      <w:start w:val="1"/>
      <w:numFmt w:val="bullet"/>
      <w:lvlText w:val="-"/>
      <w:lvlJc w:val="left"/>
      <w:pPr>
        <w:ind w:left="425" w:hanging="141"/>
      </w:pPr>
      <w:rPr>
        <w:rFonts w:ascii="Arial" w:hAnsi="Arial" w:cs="Times New Roman"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3">
    <w:nsid w:val="67E74857"/>
    <w:multiLevelType w:val="hybridMultilevel"/>
    <w:tmpl w:val="F55EE0E4"/>
    <w:lvl w:ilvl="0" w:tplc="EFFAE32A">
      <w:start w:val="1"/>
      <w:numFmt w:val="bullet"/>
      <w:lvlText w:val="-"/>
      <w:lvlJc w:val="left"/>
      <w:pPr>
        <w:ind w:left="425" w:hanging="141"/>
      </w:pPr>
      <w:rPr>
        <w:rFonts w:ascii="Arial" w:hAnsi="Arial" w:cs="Times New Roman"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4">
    <w:nsid w:val="6DE11F2E"/>
    <w:multiLevelType w:val="hybridMultilevel"/>
    <w:tmpl w:val="CB122C46"/>
    <w:lvl w:ilvl="0" w:tplc="A3243958">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5">
    <w:nsid w:val="6F706172"/>
    <w:multiLevelType w:val="hybridMultilevel"/>
    <w:tmpl w:val="2A22B8B2"/>
    <w:lvl w:ilvl="0" w:tplc="EFFAE32A">
      <w:start w:val="1"/>
      <w:numFmt w:val="bullet"/>
      <w:lvlText w:val=""/>
      <w:lvlJc w:val="left"/>
      <w:pPr>
        <w:ind w:left="720" w:hanging="360"/>
      </w:pPr>
      <w:rPr>
        <w:rFonts w:ascii="Symbol" w:hAnsi="Symbol" w:hint="default"/>
      </w:rPr>
    </w:lvl>
    <w:lvl w:ilvl="1" w:tplc="DD2EDD1C">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6">
    <w:nsid w:val="757024D8"/>
    <w:multiLevelType w:val="hybridMultilevel"/>
    <w:tmpl w:val="60DC4FE4"/>
    <w:lvl w:ilvl="0" w:tplc="2C7A9E90">
      <w:start w:val="1"/>
      <w:numFmt w:val="bullet"/>
      <w:lvlText w:val="-"/>
      <w:lvlJc w:val="left"/>
      <w:pPr>
        <w:ind w:left="425" w:hanging="141"/>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abstractNum w:abstractNumId="27">
    <w:nsid w:val="78BF0DDB"/>
    <w:multiLevelType w:val="hybridMultilevel"/>
    <w:tmpl w:val="8B4696D4"/>
    <w:lvl w:ilvl="0" w:tplc="C3541218">
      <w:start w:val="1"/>
      <w:numFmt w:val="bullet"/>
      <w:lvlText w:val="-"/>
      <w:lvlJc w:val="left"/>
      <w:pPr>
        <w:ind w:left="720" w:hanging="360"/>
      </w:pPr>
      <w:rPr>
        <w:rFonts w:ascii="Arial" w:hAnsi="Arial" w:cs="Times New Roman" w:hint="default"/>
      </w:rPr>
    </w:lvl>
    <w:lvl w:ilvl="1" w:tplc="041A0003">
      <w:start w:val="1"/>
      <w:numFmt w:val="bullet"/>
      <w:lvlText w:val="o"/>
      <w:lvlJc w:val="left"/>
      <w:pPr>
        <w:ind w:left="1440" w:hanging="360"/>
      </w:pPr>
      <w:rPr>
        <w:rFonts w:ascii="Courier New" w:hAnsi="Courier New" w:cs="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Wingdings"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Wingdings" w:hint="default"/>
      </w:rPr>
    </w:lvl>
    <w:lvl w:ilvl="8" w:tplc="041A0005">
      <w:start w:val="1"/>
      <w:numFmt w:val="bullet"/>
      <w:lvlText w:val=""/>
      <w:lvlJc w:val="left"/>
      <w:pPr>
        <w:ind w:left="6480" w:hanging="360"/>
      </w:pPr>
      <w:rPr>
        <w:rFonts w:ascii="Wingdings" w:hAnsi="Wingdings" w:hint="default"/>
      </w:rPr>
    </w:lvl>
  </w:abstractNum>
  <w:num w:numId="1">
    <w:abstractNumId w:val="1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19"/>
    <w:lvlOverride w:ilvl="0"/>
    <w:lvlOverride w:ilvl="1"/>
    <w:lvlOverride w:ilvl="2"/>
    <w:lvlOverride w:ilvl="3"/>
    <w:lvlOverride w:ilvl="4"/>
    <w:lvlOverride w:ilvl="5"/>
    <w:lvlOverride w:ilvl="6"/>
    <w:lvlOverride w:ilvl="7"/>
    <w:lvlOverride w:ilvl="8"/>
  </w:num>
  <w:num w:numId="9">
    <w:abstractNumId w:val="2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12"/>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23"/>
    <w:lvlOverride w:ilvl="0"/>
    <w:lvlOverride w:ilvl="1"/>
    <w:lvlOverride w:ilvl="2"/>
    <w:lvlOverride w:ilvl="3"/>
    <w:lvlOverride w:ilvl="4"/>
    <w:lvlOverride w:ilvl="5"/>
    <w:lvlOverride w:ilvl="6"/>
    <w:lvlOverride w:ilvl="7"/>
    <w:lvlOverride w:ilvl="8"/>
  </w:num>
  <w:num w:numId="14">
    <w:abstractNumId w:val="21"/>
    <w:lvlOverride w:ilvl="0"/>
    <w:lvlOverride w:ilvl="1"/>
    <w:lvlOverride w:ilvl="2"/>
    <w:lvlOverride w:ilvl="3"/>
    <w:lvlOverride w:ilvl="4"/>
    <w:lvlOverride w:ilvl="5"/>
    <w:lvlOverride w:ilvl="6"/>
    <w:lvlOverride w:ilvl="7"/>
    <w:lvlOverride w:ilvl="8"/>
  </w:num>
  <w:num w:numId="15">
    <w:abstractNumId w:val="4"/>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27"/>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18"/>
    <w:lvlOverride w:ilvl="0"/>
    <w:lvlOverride w:ilvl="1"/>
    <w:lvlOverride w:ilvl="2"/>
    <w:lvlOverride w:ilvl="3"/>
    <w:lvlOverride w:ilvl="4"/>
    <w:lvlOverride w:ilvl="5"/>
    <w:lvlOverride w:ilvl="6"/>
    <w:lvlOverride w:ilvl="7"/>
    <w:lvlOverride w:ilvl="8"/>
  </w:num>
  <w:num w:numId="22">
    <w:abstractNumId w:val="10"/>
    <w:lvlOverride w:ilvl="0"/>
    <w:lvlOverride w:ilvl="1"/>
    <w:lvlOverride w:ilvl="2"/>
    <w:lvlOverride w:ilvl="3"/>
    <w:lvlOverride w:ilvl="4"/>
    <w:lvlOverride w:ilvl="5"/>
    <w:lvlOverride w:ilvl="6"/>
    <w:lvlOverride w:ilvl="7"/>
    <w:lvlOverride w:ilvl="8"/>
  </w:num>
  <w:num w:numId="23">
    <w:abstractNumId w:val="20"/>
    <w:lvlOverride w:ilvl="0"/>
    <w:lvlOverride w:ilvl="1"/>
    <w:lvlOverride w:ilvl="2"/>
    <w:lvlOverride w:ilvl="3"/>
    <w:lvlOverride w:ilvl="4"/>
    <w:lvlOverride w:ilvl="5"/>
    <w:lvlOverride w:ilvl="6"/>
    <w:lvlOverride w:ilvl="7"/>
    <w:lvlOverride w:ilvl="8"/>
  </w:num>
  <w:num w:numId="24">
    <w:abstractNumId w:val="14"/>
    <w:lvlOverride w:ilvl="0"/>
    <w:lvlOverride w:ilvl="1"/>
    <w:lvlOverride w:ilvl="2"/>
    <w:lvlOverride w:ilvl="3"/>
    <w:lvlOverride w:ilvl="4"/>
    <w:lvlOverride w:ilvl="5"/>
    <w:lvlOverride w:ilvl="6"/>
    <w:lvlOverride w:ilvl="7"/>
    <w:lvlOverride w:ilvl="8"/>
  </w:num>
  <w:num w:numId="25">
    <w:abstractNumId w:val="25"/>
    <w:lvlOverride w:ilvl="0"/>
    <w:lvlOverride w:ilvl="1"/>
    <w:lvlOverride w:ilvl="2"/>
    <w:lvlOverride w:ilvl="3"/>
    <w:lvlOverride w:ilvl="4"/>
    <w:lvlOverride w:ilvl="5"/>
    <w:lvlOverride w:ilvl="6"/>
    <w:lvlOverride w:ilvl="7"/>
    <w:lvlOverride w:ilvl="8"/>
  </w:num>
  <w:num w:numId="26">
    <w:abstractNumId w:val="24"/>
    <w:lvlOverride w:ilvl="0"/>
    <w:lvlOverride w:ilvl="1"/>
    <w:lvlOverride w:ilvl="2"/>
    <w:lvlOverride w:ilvl="3"/>
    <w:lvlOverride w:ilvl="4"/>
    <w:lvlOverride w:ilvl="5"/>
    <w:lvlOverride w:ilvl="6"/>
    <w:lvlOverride w:ilvl="7"/>
    <w:lvlOverride w:ilvl="8"/>
  </w:num>
  <w:num w:numId="27">
    <w:abstractNumId w:val="22"/>
    <w:lvlOverride w:ilvl="0"/>
    <w:lvlOverride w:ilvl="1"/>
    <w:lvlOverride w:ilvl="2"/>
    <w:lvlOverride w:ilvl="3"/>
    <w:lvlOverride w:ilvl="4"/>
    <w:lvlOverride w:ilvl="5"/>
    <w:lvlOverride w:ilvl="6"/>
    <w:lvlOverride w:ilvl="7"/>
    <w:lvlOverride w:ilvl="8"/>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D6B"/>
    <w:rsid w:val="00450F0F"/>
    <w:rsid w:val="00D55FB1"/>
    <w:rsid w:val="00E10D6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0F"/>
  </w:style>
  <w:style w:type="paragraph" w:styleId="Naslov1">
    <w:name w:val="heading 1"/>
    <w:basedOn w:val="Normal"/>
    <w:next w:val="Normal"/>
    <w:link w:val="Naslov1Char"/>
    <w:qFormat/>
    <w:rsid w:val="00450F0F"/>
    <w:pPr>
      <w:keepNext/>
      <w:spacing w:before="240" w:after="60" w:line="240" w:lineRule="auto"/>
      <w:outlineLvl w:val="0"/>
    </w:pPr>
    <w:rPr>
      <w:rFonts w:ascii="Arial" w:eastAsia="Times New Roman" w:hAnsi="Arial" w:cs="Arial"/>
      <w:b/>
      <w:bCs/>
      <w:kern w:val="32"/>
      <w:sz w:val="32"/>
      <w:szCs w:val="32"/>
      <w:lang w:eastAsia="hr-HR"/>
    </w:rPr>
  </w:style>
  <w:style w:type="paragraph" w:styleId="Naslov2">
    <w:name w:val="heading 2"/>
    <w:basedOn w:val="Normal"/>
    <w:next w:val="Normal"/>
    <w:link w:val="Naslov2Char"/>
    <w:semiHidden/>
    <w:unhideWhenUsed/>
    <w:qFormat/>
    <w:rsid w:val="00450F0F"/>
    <w:pPr>
      <w:keepNext/>
      <w:spacing w:before="240" w:after="60" w:line="240" w:lineRule="auto"/>
      <w:outlineLvl w:val="1"/>
    </w:pPr>
    <w:rPr>
      <w:rFonts w:ascii="Arial" w:eastAsia="Times New Roman" w:hAnsi="Arial" w:cs="Arial"/>
      <w:b/>
      <w:bCs/>
      <w:i/>
      <w:iCs/>
      <w:sz w:val="28"/>
      <w:szCs w:val="28"/>
      <w:lang w:eastAsia="hr-HR"/>
    </w:rPr>
  </w:style>
  <w:style w:type="paragraph" w:styleId="Naslov3">
    <w:name w:val="heading 3"/>
    <w:basedOn w:val="Normal"/>
    <w:next w:val="Normal"/>
    <w:link w:val="Naslov3Char"/>
    <w:semiHidden/>
    <w:unhideWhenUsed/>
    <w:qFormat/>
    <w:rsid w:val="00450F0F"/>
    <w:pPr>
      <w:keepNext/>
      <w:spacing w:after="0" w:line="240" w:lineRule="auto"/>
      <w:outlineLvl w:val="2"/>
    </w:pPr>
    <w:rPr>
      <w:rFonts w:ascii="Times New Roman" w:eastAsia="Times New Roman" w:hAnsi="Times New Roman" w:cs="Times New Roman"/>
      <w:b/>
      <w:sz w:val="28"/>
      <w:szCs w:val="20"/>
      <w:lang w:eastAsia="hr-HR"/>
    </w:rPr>
  </w:style>
  <w:style w:type="paragraph" w:styleId="Naslov4">
    <w:name w:val="heading 4"/>
    <w:basedOn w:val="Normal"/>
    <w:next w:val="Normal"/>
    <w:link w:val="Naslov4Char"/>
    <w:semiHidden/>
    <w:unhideWhenUsed/>
    <w:qFormat/>
    <w:rsid w:val="00450F0F"/>
    <w:pPr>
      <w:keepNext/>
      <w:spacing w:before="240" w:after="60" w:line="240" w:lineRule="auto"/>
      <w:outlineLvl w:val="3"/>
    </w:pPr>
    <w:rPr>
      <w:rFonts w:ascii="Times New Roman" w:eastAsia="Times New Roman" w:hAnsi="Times New Roman" w:cs="Times New Roman"/>
      <w:b/>
      <w:bCs/>
      <w:sz w:val="28"/>
      <w:szCs w:val="28"/>
      <w:lang w:eastAsia="hr-HR"/>
    </w:rPr>
  </w:style>
  <w:style w:type="paragraph" w:styleId="Naslov5">
    <w:name w:val="heading 5"/>
    <w:basedOn w:val="Normal"/>
    <w:next w:val="Normal"/>
    <w:link w:val="Naslov5Char"/>
    <w:semiHidden/>
    <w:unhideWhenUsed/>
    <w:qFormat/>
    <w:rsid w:val="00450F0F"/>
    <w:pPr>
      <w:spacing w:before="240" w:after="60" w:line="240" w:lineRule="auto"/>
      <w:outlineLvl w:val="4"/>
    </w:pPr>
    <w:rPr>
      <w:rFonts w:ascii="Times New Roman" w:eastAsia="Times New Roman" w:hAnsi="Times New Roman" w:cs="Times New Roman"/>
      <w:b/>
      <w:bCs/>
      <w:i/>
      <w:iCs/>
      <w:sz w:val="26"/>
      <w:szCs w:val="26"/>
      <w:lang w:eastAsia="hr-HR"/>
    </w:rPr>
  </w:style>
  <w:style w:type="paragraph" w:styleId="Naslov6">
    <w:name w:val="heading 6"/>
    <w:basedOn w:val="Normal"/>
    <w:next w:val="Normal"/>
    <w:link w:val="Naslov6Char"/>
    <w:semiHidden/>
    <w:unhideWhenUsed/>
    <w:qFormat/>
    <w:rsid w:val="00450F0F"/>
    <w:pPr>
      <w:spacing w:before="240" w:after="60" w:line="240" w:lineRule="auto"/>
      <w:outlineLvl w:val="5"/>
    </w:pPr>
    <w:rPr>
      <w:rFonts w:ascii="Times New Roman" w:eastAsia="Times New Roman" w:hAnsi="Times New Roman" w:cs="Times New Roman"/>
      <w:b/>
      <w:bCs/>
      <w:lang w:eastAsia="hr-HR"/>
    </w:rPr>
  </w:style>
  <w:style w:type="paragraph" w:styleId="Naslov7">
    <w:name w:val="heading 7"/>
    <w:basedOn w:val="Normal"/>
    <w:next w:val="Normal"/>
    <w:link w:val="Naslov7Char"/>
    <w:semiHidden/>
    <w:unhideWhenUsed/>
    <w:qFormat/>
    <w:rsid w:val="00450F0F"/>
    <w:pPr>
      <w:spacing w:before="240" w:after="60" w:line="240" w:lineRule="auto"/>
      <w:ind w:left="2160" w:hanging="2160"/>
      <w:jc w:val="both"/>
      <w:outlineLvl w:val="6"/>
    </w:pPr>
    <w:rPr>
      <w:rFonts w:ascii="Cambria" w:eastAsia="Times New Roman" w:hAnsi="Cambria" w:cs="Times New Roman"/>
      <w:sz w:val="24"/>
      <w:szCs w:val="24"/>
      <w:lang w:val="x-none" w:eastAsia="x-none"/>
    </w:rPr>
  </w:style>
  <w:style w:type="paragraph" w:styleId="Naslov8">
    <w:name w:val="heading 8"/>
    <w:basedOn w:val="Normal"/>
    <w:next w:val="Normal"/>
    <w:link w:val="Naslov8Char"/>
    <w:semiHidden/>
    <w:unhideWhenUsed/>
    <w:qFormat/>
    <w:rsid w:val="00450F0F"/>
    <w:pPr>
      <w:spacing w:before="240" w:after="60" w:line="240" w:lineRule="auto"/>
      <w:outlineLvl w:val="7"/>
    </w:pPr>
    <w:rPr>
      <w:rFonts w:ascii="Times New Roman" w:eastAsia="Times New Roman" w:hAnsi="Times New Roman" w:cs="Times New Roman"/>
      <w:i/>
      <w:i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50F0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semiHidden/>
    <w:rsid w:val="00450F0F"/>
    <w:rPr>
      <w:rFonts w:ascii="Arial" w:eastAsia="Times New Roman" w:hAnsi="Arial" w:cs="Arial"/>
      <w:b/>
      <w:bCs/>
      <w:i/>
      <w:iCs/>
      <w:sz w:val="28"/>
      <w:szCs w:val="28"/>
      <w:lang w:eastAsia="hr-HR"/>
    </w:rPr>
  </w:style>
  <w:style w:type="character" w:customStyle="1" w:styleId="Naslov3Char">
    <w:name w:val="Naslov 3 Char"/>
    <w:basedOn w:val="Zadanifontodlomka"/>
    <w:link w:val="Naslov3"/>
    <w:semiHidden/>
    <w:rsid w:val="00450F0F"/>
    <w:rPr>
      <w:rFonts w:ascii="Times New Roman" w:eastAsia="Times New Roman" w:hAnsi="Times New Roman" w:cs="Times New Roman"/>
      <w:b/>
      <w:sz w:val="28"/>
      <w:szCs w:val="20"/>
      <w:lang w:eastAsia="hr-HR"/>
    </w:rPr>
  </w:style>
  <w:style w:type="character" w:customStyle="1" w:styleId="Naslov4Char">
    <w:name w:val="Naslov 4 Char"/>
    <w:basedOn w:val="Zadanifontodlomka"/>
    <w:link w:val="Naslov4"/>
    <w:semiHidden/>
    <w:rsid w:val="00450F0F"/>
    <w:rPr>
      <w:rFonts w:ascii="Times New Roman" w:eastAsia="Times New Roman" w:hAnsi="Times New Roman" w:cs="Times New Roman"/>
      <w:b/>
      <w:bCs/>
      <w:sz w:val="28"/>
      <w:szCs w:val="28"/>
      <w:lang w:eastAsia="hr-HR"/>
    </w:rPr>
  </w:style>
  <w:style w:type="character" w:customStyle="1" w:styleId="Naslov5Char">
    <w:name w:val="Naslov 5 Char"/>
    <w:basedOn w:val="Zadanifontodlomka"/>
    <w:link w:val="Naslov5"/>
    <w:semiHidden/>
    <w:rsid w:val="00450F0F"/>
    <w:rPr>
      <w:rFonts w:ascii="Times New Roman" w:eastAsia="Times New Roman" w:hAnsi="Times New Roman" w:cs="Times New Roman"/>
      <w:b/>
      <w:bCs/>
      <w:i/>
      <w:iCs/>
      <w:sz w:val="26"/>
      <w:szCs w:val="26"/>
      <w:lang w:eastAsia="hr-HR"/>
    </w:rPr>
  </w:style>
  <w:style w:type="character" w:customStyle="1" w:styleId="Naslov6Char">
    <w:name w:val="Naslov 6 Char"/>
    <w:basedOn w:val="Zadanifontodlomka"/>
    <w:link w:val="Naslov6"/>
    <w:semiHidden/>
    <w:rsid w:val="00450F0F"/>
    <w:rPr>
      <w:rFonts w:ascii="Times New Roman" w:eastAsia="Times New Roman" w:hAnsi="Times New Roman" w:cs="Times New Roman"/>
      <w:b/>
      <w:bCs/>
      <w:lang w:eastAsia="hr-HR"/>
    </w:rPr>
  </w:style>
  <w:style w:type="character" w:customStyle="1" w:styleId="Naslov7Char">
    <w:name w:val="Naslov 7 Char"/>
    <w:basedOn w:val="Zadanifontodlomka"/>
    <w:link w:val="Naslov7"/>
    <w:semiHidden/>
    <w:rsid w:val="00450F0F"/>
    <w:rPr>
      <w:rFonts w:ascii="Cambria" w:eastAsia="Times New Roman" w:hAnsi="Cambria" w:cs="Times New Roman"/>
      <w:sz w:val="24"/>
      <w:szCs w:val="24"/>
      <w:lang w:val="x-none" w:eastAsia="x-none"/>
    </w:rPr>
  </w:style>
  <w:style w:type="character" w:customStyle="1" w:styleId="Naslov8Char">
    <w:name w:val="Naslov 8 Char"/>
    <w:basedOn w:val="Zadanifontodlomka"/>
    <w:link w:val="Naslov8"/>
    <w:semiHidden/>
    <w:rsid w:val="00450F0F"/>
    <w:rPr>
      <w:rFonts w:ascii="Times New Roman" w:eastAsia="Times New Roman" w:hAnsi="Times New Roman" w:cs="Times New Roman"/>
      <w:i/>
      <w:iCs/>
      <w:sz w:val="24"/>
      <w:szCs w:val="24"/>
      <w:lang w:eastAsia="hr-HR"/>
    </w:rPr>
  </w:style>
  <w:style w:type="character" w:styleId="Hiperveza">
    <w:name w:val="Hyperlink"/>
    <w:uiPriority w:val="99"/>
    <w:semiHidden/>
    <w:unhideWhenUsed/>
    <w:rsid w:val="00450F0F"/>
    <w:rPr>
      <w:color w:val="0000FF"/>
      <w:u w:val="single"/>
    </w:rPr>
  </w:style>
  <w:style w:type="character" w:styleId="SlijeenaHiperveza">
    <w:name w:val="FollowedHyperlink"/>
    <w:basedOn w:val="Zadanifontodlomka"/>
    <w:uiPriority w:val="99"/>
    <w:semiHidden/>
    <w:unhideWhenUsed/>
    <w:rsid w:val="00450F0F"/>
    <w:rPr>
      <w:color w:val="800080" w:themeColor="followedHyperlink"/>
      <w:u w:val="single"/>
    </w:rPr>
  </w:style>
  <w:style w:type="paragraph" w:styleId="StandardWeb">
    <w:name w:val="Normal (Web)"/>
    <w:basedOn w:val="Normal"/>
    <w:semiHidden/>
    <w:unhideWhenUsed/>
    <w:rsid w:val="00450F0F"/>
    <w:pPr>
      <w:spacing w:before="100" w:beforeAutospacing="1" w:after="100" w:afterAutospacing="1" w:line="240" w:lineRule="auto"/>
    </w:pPr>
    <w:rPr>
      <w:rFonts w:ascii="Arial" w:eastAsia="Times New Roman" w:hAnsi="Arial" w:cs="Arial"/>
      <w:bCs/>
      <w:color w:val="000000"/>
      <w:sz w:val="20"/>
      <w:szCs w:val="20"/>
      <w:lang w:eastAsia="hr-HR"/>
    </w:rPr>
  </w:style>
  <w:style w:type="paragraph" w:styleId="Indeks1">
    <w:name w:val="index 1"/>
    <w:basedOn w:val="Normal"/>
    <w:next w:val="Normal"/>
    <w:autoRedefine/>
    <w:semiHidden/>
    <w:unhideWhenUsed/>
    <w:rsid w:val="00450F0F"/>
    <w:pPr>
      <w:spacing w:after="0" w:line="240" w:lineRule="auto"/>
      <w:jc w:val="both"/>
    </w:pPr>
    <w:rPr>
      <w:rFonts w:ascii="Times New Roman" w:eastAsia="Times New Roman" w:hAnsi="Times New Roman" w:cs="Times New Roman"/>
      <w:b/>
      <w:sz w:val="28"/>
      <w:szCs w:val="20"/>
      <w:lang w:eastAsia="hr-HR"/>
    </w:rPr>
  </w:style>
  <w:style w:type="paragraph" w:styleId="Sadraj1">
    <w:name w:val="toc 1"/>
    <w:basedOn w:val="Normal"/>
    <w:next w:val="Normal"/>
    <w:autoRedefine/>
    <w:semiHidden/>
    <w:unhideWhenUsed/>
    <w:rsid w:val="00450F0F"/>
    <w:pPr>
      <w:spacing w:after="0" w:line="240" w:lineRule="auto"/>
    </w:pPr>
    <w:rPr>
      <w:rFonts w:ascii="Times" w:eastAsia="Times New Roman" w:hAnsi="Times" w:cs="Times New Roman"/>
      <w:b/>
      <w:spacing w:val="-2"/>
      <w:sz w:val="28"/>
      <w:szCs w:val="20"/>
      <w:lang w:val="en-AU" w:eastAsia="hr-HR"/>
    </w:rPr>
  </w:style>
  <w:style w:type="character" w:customStyle="1" w:styleId="TekstfusnoteChar">
    <w:name w:val="Tekst fusnote Char"/>
    <w:aliases w:val="Footnote Text Char Char Char Char Char Char1,Footnote Text Char Char Char Char1,Footnote Text Char Char Char Char Char1,Footnote Text Char Char Char Char Char Char Char Char,Footnote Text Char Char Char Char Char Char Char1"/>
    <w:basedOn w:val="Zadanifontodlomka"/>
    <w:link w:val="Tekstfusnote"/>
    <w:semiHidden/>
    <w:locked/>
    <w:rsid w:val="00450F0F"/>
    <w:rPr>
      <w:rFonts w:ascii="Times New Roman" w:eastAsia="Times New Roman" w:hAnsi="Times New Roman" w:cs="Times New Roman"/>
      <w:sz w:val="20"/>
      <w:szCs w:val="20"/>
      <w:lang w:eastAsia="hr-HR"/>
    </w:rPr>
  </w:style>
  <w:style w:type="paragraph" w:styleId="Tekstfusnote">
    <w:name w:val="footnote text"/>
    <w:aliases w:val="Footnote Text Char Char Char Char Char,Footnote Text Char Char Char,Footnote Text Char Char Char Char,Footnote Text Char Char Char Char Char Char Char,Footnote Text Char Char Char Char Char Char"/>
    <w:basedOn w:val="Normal"/>
    <w:link w:val="TekstfusnoteChar"/>
    <w:semiHidden/>
    <w:unhideWhenUsed/>
    <w:rsid w:val="00450F0F"/>
    <w:pPr>
      <w:spacing w:after="0" w:line="240" w:lineRule="auto"/>
    </w:pPr>
    <w:rPr>
      <w:rFonts w:ascii="Times New Roman" w:eastAsia="Times New Roman" w:hAnsi="Times New Roman" w:cs="Times New Roman"/>
      <w:sz w:val="20"/>
      <w:szCs w:val="20"/>
      <w:lang w:eastAsia="hr-HR"/>
    </w:rPr>
  </w:style>
  <w:style w:type="character" w:customStyle="1" w:styleId="TekstfusnoteChar1">
    <w:name w:val="Tekst fusnote Char1"/>
    <w:aliases w:val="Footnote Text Char Char Char Char Char Char2,Footnote Text Char Char Char Char2,Footnote Text Char Char Char Char Char2,Footnote Text Char Char Char Char Char Char Char Char1,Footnote Text Char Char Char Char Char Char Char2"/>
    <w:basedOn w:val="Zadanifontodlomka"/>
    <w:semiHidden/>
    <w:rsid w:val="00450F0F"/>
    <w:rPr>
      <w:sz w:val="20"/>
      <w:szCs w:val="20"/>
    </w:rPr>
  </w:style>
  <w:style w:type="paragraph" w:styleId="Tekstkomentara">
    <w:name w:val="annotation text"/>
    <w:basedOn w:val="Normal"/>
    <w:link w:val="TekstkomentaraChar"/>
    <w:semiHidden/>
    <w:unhideWhenUsed/>
    <w:rsid w:val="00450F0F"/>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450F0F"/>
    <w:rPr>
      <w:rFonts w:ascii="Times New Roman" w:eastAsia="Times New Roman" w:hAnsi="Times New Roman" w:cs="Times New Roman"/>
      <w:sz w:val="20"/>
      <w:szCs w:val="20"/>
      <w:lang w:eastAsia="hr-HR"/>
    </w:rPr>
  </w:style>
  <w:style w:type="paragraph" w:styleId="Zaglavlje">
    <w:name w:val="header"/>
    <w:basedOn w:val="Normal"/>
    <w:link w:val="ZaglavljeChar"/>
    <w:uiPriority w:val="99"/>
    <w:semiHidden/>
    <w:unhideWhenUsed/>
    <w:rsid w:val="00450F0F"/>
    <w:pPr>
      <w:tabs>
        <w:tab w:val="center" w:pos="4536"/>
        <w:tab w:val="right" w:pos="9072"/>
      </w:tabs>
      <w:spacing w:after="0" w:line="240" w:lineRule="auto"/>
      <w:ind w:left="2160" w:hanging="2160"/>
      <w:jc w:val="both"/>
    </w:pPr>
    <w:rPr>
      <w:rFonts w:ascii="Calibri" w:eastAsia="Calibri" w:hAnsi="Calibri" w:cs="Times New Roman"/>
      <w:lang w:val="x-none"/>
    </w:rPr>
  </w:style>
  <w:style w:type="character" w:customStyle="1" w:styleId="ZaglavljeChar">
    <w:name w:val="Zaglavlje Char"/>
    <w:basedOn w:val="Zadanifontodlomka"/>
    <w:link w:val="Zaglavlje"/>
    <w:uiPriority w:val="99"/>
    <w:semiHidden/>
    <w:rsid w:val="00450F0F"/>
    <w:rPr>
      <w:rFonts w:ascii="Calibri" w:eastAsia="Calibri" w:hAnsi="Calibri" w:cs="Times New Roman"/>
      <w:lang w:val="x-none"/>
    </w:rPr>
  </w:style>
  <w:style w:type="paragraph" w:styleId="Podnoje">
    <w:name w:val="footer"/>
    <w:basedOn w:val="Normal"/>
    <w:link w:val="PodnojeChar"/>
    <w:uiPriority w:val="99"/>
    <w:semiHidden/>
    <w:unhideWhenUsed/>
    <w:rsid w:val="00450F0F"/>
    <w:pPr>
      <w:tabs>
        <w:tab w:val="center" w:pos="4536"/>
        <w:tab w:val="right" w:pos="9072"/>
      </w:tabs>
      <w:spacing w:after="0" w:line="240" w:lineRule="auto"/>
      <w:ind w:left="2160" w:hanging="2160"/>
      <w:jc w:val="both"/>
    </w:pPr>
    <w:rPr>
      <w:rFonts w:ascii="Calibri" w:eastAsia="Calibri" w:hAnsi="Calibri" w:cs="Times New Roman"/>
      <w:lang w:val="x-none"/>
    </w:rPr>
  </w:style>
  <w:style w:type="character" w:customStyle="1" w:styleId="PodnojeChar">
    <w:name w:val="Podnožje Char"/>
    <w:basedOn w:val="Zadanifontodlomka"/>
    <w:link w:val="Podnoje"/>
    <w:uiPriority w:val="99"/>
    <w:semiHidden/>
    <w:rsid w:val="00450F0F"/>
    <w:rPr>
      <w:rFonts w:ascii="Calibri" w:eastAsia="Calibri" w:hAnsi="Calibri" w:cs="Times New Roman"/>
      <w:lang w:val="x-none"/>
    </w:rPr>
  </w:style>
  <w:style w:type="paragraph" w:styleId="Naslov">
    <w:name w:val="Title"/>
    <w:basedOn w:val="Normal"/>
    <w:link w:val="NaslovChar"/>
    <w:qFormat/>
    <w:rsid w:val="00450F0F"/>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rsid w:val="00450F0F"/>
    <w:rPr>
      <w:rFonts w:ascii="Times New Roman" w:eastAsia="Times New Roman" w:hAnsi="Times New Roman" w:cs="Times New Roman"/>
      <w:b/>
      <w:sz w:val="24"/>
      <w:szCs w:val="20"/>
      <w:lang w:eastAsia="hr-HR"/>
    </w:rPr>
  </w:style>
  <w:style w:type="paragraph" w:styleId="Tijeloteksta">
    <w:name w:val="Body Text"/>
    <w:basedOn w:val="Normal"/>
    <w:link w:val="TijelotekstaChar"/>
    <w:semiHidden/>
    <w:unhideWhenUsed/>
    <w:rsid w:val="00450F0F"/>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semiHidden/>
    <w:rsid w:val="00450F0F"/>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semiHidden/>
    <w:unhideWhenUsed/>
    <w:rsid w:val="00450F0F"/>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semiHidden/>
    <w:rsid w:val="00450F0F"/>
    <w:rPr>
      <w:rFonts w:ascii="Times New Roman" w:eastAsia="Times New Roman" w:hAnsi="Times New Roman" w:cs="Times New Roman"/>
      <w:sz w:val="24"/>
      <w:szCs w:val="24"/>
      <w:lang w:eastAsia="hr-HR"/>
    </w:rPr>
  </w:style>
  <w:style w:type="paragraph" w:styleId="Tijeloteksta2">
    <w:name w:val="Body Text 2"/>
    <w:basedOn w:val="Normal"/>
    <w:link w:val="Tijeloteksta2Char"/>
    <w:semiHidden/>
    <w:unhideWhenUsed/>
    <w:rsid w:val="00450F0F"/>
    <w:pPr>
      <w:spacing w:after="0" w:line="360" w:lineRule="auto"/>
      <w:jc w:val="both"/>
    </w:pPr>
    <w:rPr>
      <w:rFonts w:ascii="Times New Roman" w:eastAsia="Times New Roman" w:hAnsi="Times New Roman" w:cs="Times New Roman"/>
      <w:sz w:val="24"/>
      <w:szCs w:val="20"/>
      <w:lang w:eastAsia="hr-HR"/>
    </w:rPr>
  </w:style>
  <w:style w:type="character" w:customStyle="1" w:styleId="Tijeloteksta2Char">
    <w:name w:val="Tijelo teksta 2 Char"/>
    <w:basedOn w:val="Zadanifontodlomka"/>
    <w:link w:val="Tijeloteksta2"/>
    <w:semiHidden/>
    <w:rsid w:val="00450F0F"/>
    <w:rPr>
      <w:rFonts w:ascii="Times New Roman" w:eastAsia="Times New Roman" w:hAnsi="Times New Roman" w:cs="Times New Roman"/>
      <w:sz w:val="24"/>
      <w:szCs w:val="20"/>
      <w:lang w:eastAsia="hr-HR"/>
    </w:rPr>
  </w:style>
  <w:style w:type="paragraph" w:styleId="Tijeloteksta3">
    <w:name w:val="Body Text 3"/>
    <w:basedOn w:val="Normal"/>
    <w:link w:val="Tijeloteksta3Char"/>
    <w:semiHidden/>
    <w:unhideWhenUsed/>
    <w:rsid w:val="00450F0F"/>
    <w:pPr>
      <w:spacing w:after="0" w:line="240" w:lineRule="auto"/>
      <w:ind w:right="29"/>
      <w:jc w:val="both"/>
    </w:pPr>
    <w:rPr>
      <w:rFonts w:ascii="Arial" w:eastAsia="Times New Roman" w:hAnsi="Arial" w:cs="Times New Roman"/>
      <w:sz w:val="20"/>
      <w:szCs w:val="24"/>
      <w:lang w:val="x-none"/>
    </w:rPr>
  </w:style>
  <w:style w:type="character" w:customStyle="1" w:styleId="Tijeloteksta3Char">
    <w:name w:val="Tijelo teksta 3 Char"/>
    <w:basedOn w:val="Zadanifontodlomka"/>
    <w:link w:val="Tijeloteksta3"/>
    <w:semiHidden/>
    <w:rsid w:val="00450F0F"/>
    <w:rPr>
      <w:rFonts w:ascii="Arial" w:eastAsia="Times New Roman" w:hAnsi="Arial" w:cs="Times New Roman"/>
      <w:sz w:val="20"/>
      <w:szCs w:val="24"/>
      <w:lang w:val="x-none"/>
    </w:rPr>
  </w:style>
  <w:style w:type="paragraph" w:styleId="Tijeloteksta-uvlaka2">
    <w:name w:val="Body Text Indent 2"/>
    <w:basedOn w:val="Normal"/>
    <w:link w:val="Tijeloteksta-uvlaka2Char"/>
    <w:semiHidden/>
    <w:unhideWhenUsed/>
    <w:rsid w:val="00450F0F"/>
    <w:pPr>
      <w:spacing w:after="120" w:line="480" w:lineRule="auto"/>
      <w:ind w:left="283"/>
    </w:pPr>
    <w:rPr>
      <w:rFonts w:ascii="Times New Roman" w:eastAsia="Times New Roman" w:hAnsi="Times New Roman" w:cs="Times New Roman"/>
      <w:sz w:val="24"/>
      <w:szCs w:val="24"/>
      <w:lang w:eastAsia="hr-HR"/>
    </w:rPr>
  </w:style>
  <w:style w:type="character" w:customStyle="1" w:styleId="Tijeloteksta-uvlaka2Char">
    <w:name w:val="Tijelo teksta - uvlaka 2 Char"/>
    <w:basedOn w:val="Zadanifontodlomka"/>
    <w:link w:val="Tijeloteksta-uvlaka2"/>
    <w:semiHidden/>
    <w:rsid w:val="00450F0F"/>
    <w:rPr>
      <w:rFonts w:ascii="Times New Roman" w:eastAsia="Times New Roman" w:hAnsi="Times New Roman" w:cs="Times New Roman"/>
      <w:sz w:val="24"/>
      <w:szCs w:val="24"/>
      <w:lang w:eastAsia="hr-HR"/>
    </w:rPr>
  </w:style>
  <w:style w:type="paragraph" w:styleId="Tijeloteksta-uvlaka3">
    <w:name w:val="Body Text Indent 3"/>
    <w:basedOn w:val="Normal"/>
    <w:link w:val="Tijeloteksta-uvlaka3Char"/>
    <w:semiHidden/>
    <w:unhideWhenUsed/>
    <w:rsid w:val="00450F0F"/>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semiHidden/>
    <w:rsid w:val="00450F0F"/>
    <w:rPr>
      <w:rFonts w:ascii="Times New Roman" w:eastAsia="Times New Roman" w:hAnsi="Times New Roman" w:cs="Times New Roman"/>
      <w:sz w:val="16"/>
      <w:szCs w:val="16"/>
      <w:lang w:eastAsia="hr-HR"/>
    </w:rPr>
  </w:style>
  <w:style w:type="paragraph" w:styleId="Blokteksta">
    <w:name w:val="Block Text"/>
    <w:basedOn w:val="Normal"/>
    <w:semiHidden/>
    <w:unhideWhenUsed/>
    <w:rsid w:val="00450F0F"/>
    <w:pPr>
      <w:tabs>
        <w:tab w:val="left" w:pos="709"/>
        <w:tab w:val="left" w:pos="1701"/>
        <w:tab w:val="right" w:leader="dot" w:pos="9072"/>
      </w:tabs>
      <w:spacing w:after="0" w:line="240" w:lineRule="auto"/>
      <w:ind w:left="705" w:right="851" w:hanging="705"/>
      <w:jc w:val="both"/>
    </w:pPr>
    <w:rPr>
      <w:rFonts w:ascii="Trebuchet MS" w:eastAsia="Times New Roman" w:hAnsi="Trebuchet MS" w:cs="Times New Roman"/>
      <w:sz w:val="24"/>
      <w:szCs w:val="20"/>
      <w:lang w:eastAsia="hr-HR"/>
    </w:rPr>
  </w:style>
  <w:style w:type="paragraph" w:styleId="Obinitekst">
    <w:name w:val="Plain Text"/>
    <w:basedOn w:val="Normal"/>
    <w:link w:val="ObinitekstChar"/>
    <w:uiPriority w:val="99"/>
    <w:semiHidden/>
    <w:unhideWhenUsed/>
    <w:rsid w:val="00450F0F"/>
    <w:pPr>
      <w:spacing w:after="0" w:line="240" w:lineRule="auto"/>
      <w:ind w:left="2160" w:hanging="2160"/>
      <w:jc w:val="both"/>
    </w:pPr>
    <w:rPr>
      <w:rFonts w:ascii="Consolas" w:eastAsia="Calibri" w:hAnsi="Consolas" w:cs="Times New Roman"/>
      <w:sz w:val="21"/>
      <w:szCs w:val="21"/>
      <w:lang w:val="x-none" w:eastAsia="x-none"/>
    </w:rPr>
  </w:style>
  <w:style w:type="character" w:customStyle="1" w:styleId="ObinitekstChar">
    <w:name w:val="Obični tekst Char"/>
    <w:basedOn w:val="Zadanifontodlomka"/>
    <w:link w:val="Obinitekst"/>
    <w:uiPriority w:val="99"/>
    <w:semiHidden/>
    <w:rsid w:val="00450F0F"/>
    <w:rPr>
      <w:rFonts w:ascii="Consolas" w:eastAsia="Calibri" w:hAnsi="Consolas" w:cs="Times New Roman"/>
      <w:sz w:val="21"/>
      <w:szCs w:val="21"/>
      <w:lang w:val="x-none" w:eastAsia="x-none"/>
    </w:rPr>
  </w:style>
  <w:style w:type="paragraph" w:styleId="Predmetkomentara">
    <w:name w:val="annotation subject"/>
    <w:basedOn w:val="Tekstkomentara"/>
    <w:next w:val="Tekstkomentara"/>
    <w:link w:val="PredmetkomentaraChar"/>
    <w:semiHidden/>
    <w:unhideWhenUsed/>
    <w:rsid w:val="00450F0F"/>
    <w:rPr>
      <w:b/>
      <w:bCs/>
    </w:rPr>
  </w:style>
  <w:style w:type="character" w:customStyle="1" w:styleId="PredmetkomentaraChar">
    <w:name w:val="Predmet komentara Char"/>
    <w:basedOn w:val="TekstkomentaraChar"/>
    <w:link w:val="Predmetkomentara"/>
    <w:semiHidden/>
    <w:rsid w:val="00450F0F"/>
    <w:rPr>
      <w:rFonts w:ascii="Times New Roman" w:eastAsia="Times New Roman" w:hAnsi="Times New Roman" w:cs="Times New Roman"/>
      <w:b/>
      <w:bCs/>
      <w:sz w:val="20"/>
      <w:szCs w:val="20"/>
      <w:lang w:eastAsia="hr-HR"/>
    </w:rPr>
  </w:style>
  <w:style w:type="paragraph" w:styleId="Tekstbalonia">
    <w:name w:val="Balloon Text"/>
    <w:basedOn w:val="Normal"/>
    <w:link w:val="TekstbaloniaChar"/>
    <w:semiHidden/>
    <w:unhideWhenUsed/>
    <w:rsid w:val="00450F0F"/>
    <w:pPr>
      <w:spacing w:after="0" w:line="240" w:lineRule="auto"/>
      <w:ind w:left="2160" w:hanging="2160"/>
      <w:jc w:val="both"/>
    </w:pPr>
    <w:rPr>
      <w:rFonts w:ascii="Tahoma" w:eastAsia="Calibri" w:hAnsi="Tahoma" w:cs="Times New Roman"/>
      <w:sz w:val="16"/>
      <w:szCs w:val="16"/>
      <w:lang w:val="x-none"/>
    </w:rPr>
  </w:style>
  <w:style w:type="character" w:customStyle="1" w:styleId="TekstbaloniaChar">
    <w:name w:val="Tekst balončića Char"/>
    <w:basedOn w:val="Zadanifontodlomka"/>
    <w:link w:val="Tekstbalonia"/>
    <w:semiHidden/>
    <w:rsid w:val="00450F0F"/>
    <w:rPr>
      <w:rFonts w:ascii="Tahoma" w:eastAsia="Calibri" w:hAnsi="Tahoma" w:cs="Times New Roman"/>
      <w:sz w:val="16"/>
      <w:szCs w:val="16"/>
      <w:lang w:val="x-none"/>
    </w:rPr>
  </w:style>
  <w:style w:type="paragraph" w:customStyle="1" w:styleId="Default">
    <w:name w:val="Default"/>
    <w:rsid w:val="00450F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TekstChar">
    <w:name w:val="Tekst Char"/>
    <w:link w:val="Tekst"/>
    <w:locked/>
    <w:rsid w:val="00450F0F"/>
    <w:rPr>
      <w:rFonts w:ascii="Trebuchet MS" w:eastAsia="Times New Roman" w:hAnsi="Trebuchet MS" w:cs="Times New Roman"/>
      <w:sz w:val="20"/>
      <w:szCs w:val="20"/>
      <w:lang w:eastAsia="hr-HR"/>
    </w:rPr>
  </w:style>
  <w:style w:type="paragraph" w:customStyle="1" w:styleId="Tekst">
    <w:name w:val="Tekst"/>
    <w:basedOn w:val="Tijeloteksta"/>
    <w:link w:val="TekstChar"/>
    <w:rsid w:val="00450F0F"/>
    <w:pPr>
      <w:spacing w:after="0" w:line="300" w:lineRule="exact"/>
      <w:jc w:val="both"/>
    </w:pPr>
    <w:rPr>
      <w:rFonts w:ascii="Trebuchet MS" w:hAnsi="Trebuchet MS"/>
      <w:sz w:val="20"/>
      <w:szCs w:val="20"/>
    </w:rPr>
  </w:style>
  <w:style w:type="paragraph" w:customStyle="1" w:styleId="Podnaslov2">
    <w:name w:val="Podnaslov2"/>
    <w:basedOn w:val="Naslov6"/>
    <w:autoRedefine/>
    <w:rsid w:val="00450F0F"/>
    <w:pPr>
      <w:tabs>
        <w:tab w:val="left" w:pos="567"/>
      </w:tabs>
      <w:spacing w:before="0" w:after="0" w:line="360" w:lineRule="auto"/>
      <w:ind w:left="567" w:hanging="567"/>
      <w:jc w:val="both"/>
      <w:outlineLvl w:val="9"/>
    </w:pPr>
    <w:rPr>
      <w:bCs w:val="0"/>
      <w:caps/>
      <w:sz w:val="28"/>
      <w:szCs w:val="28"/>
    </w:rPr>
  </w:style>
  <w:style w:type="paragraph" w:customStyle="1" w:styleId="Podnaslov4">
    <w:name w:val="Podnaslov4"/>
    <w:basedOn w:val="Tekst"/>
    <w:rsid w:val="00450F0F"/>
    <w:pPr>
      <w:tabs>
        <w:tab w:val="left" w:pos="851"/>
      </w:tabs>
      <w:ind w:left="851" w:hanging="851"/>
    </w:pPr>
    <w:rPr>
      <w:rFonts w:ascii="Arial" w:hAnsi="Arial"/>
      <w:b/>
      <w:lang w:val="en-GB"/>
    </w:rPr>
  </w:style>
  <w:style w:type="paragraph" w:customStyle="1" w:styleId="Podnaslov3">
    <w:name w:val="Podnaslov3"/>
    <w:basedOn w:val="Naslov6"/>
    <w:rsid w:val="00450F0F"/>
    <w:pPr>
      <w:keepNext/>
      <w:tabs>
        <w:tab w:val="right" w:pos="-113"/>
        <w:tab w:val="left" w:pos="0"/>
      </w:tabs>
      <w:spacing w:before="0" w:after="0"/>
      <w:ind w:hanging="1077"/>
      <w:jc w:val="both"/>
    </w:pPr>
    <w:rPr>
      <w:rFonts w:ascii="Trebuchet MS" w:hAnsi="Trebuchet MS"/>
      <w:bCs w:val="0"/>
      <w:sz w:val="24"/>
      <w:szCs w:val="20"/>
    </w:rPr>
  </w:style>
  <w:style w:type="paragraph" w:customStyle="1" w:styleId="Normal2">
    <w:name w:val="Normal2"/>
    <w:basedOn w:val="Normal"/>
    <w:rsid w:val="00450F0F"/>
    <w:pPr>
      <w:spacing w:after="0" w:line="360" w:lineRule="auto"/>
      <w:jc w:val="both"/>
    </w:pPr>
    <w:rPr>
      <w:rFonts w:ascii="Times New Roman" w:eastAsia="Times New Roman" w:hAnsi="Times New Roman" w:cs="Times New Roman"/>
      <w:sz w:val="24"/>
      <w:szCs w:val="20"/>
      <w:lang w:val="en-GB" w:eastAsia="hr-HR"/>
    </w:rPr>
  </w:style>
  <w:style w:type="paragraph" w:customStyle="1" w:styleId="Podnaslov1">
    <w:name w:val="Podnaslov1"/>
    <w:basedOn w:val="Naslov6"/>
    <w:rsid w:val="00450F0F"/>
    <w:pPr>
      <w:keepNext/>
      <w:tabs>
        <w:tab w:val="right" w:pos="-113"/>
        <w:tab w:val="left" w:pos="0"/>
      </w:tabs>
      <w:spacing w:before="0" w:after="0"/>
      <w:ind w:hanging="1077"/>
      <w:jc w:val="both"/>
    </w:pPr>
    <w:rPr>
      <w:rFonts w:ascii="Trebuchet MS" w:hAnsi="Trebuchet MS"/>
      <w:bCs w:val="0"/>
      <w:sz w:val="24"/>
      <w:szCs w:val="20"/>
      <w:lang w:eastAsia="en-US"/>
    </w:rPr>
  </w:style>
  <w:style w:type="character" w:customStyle="1" w:styleId="ClanciCharChar">
    <w:name w:val="Clanci Char Char"/>
    <w:link w:val="Clanci"/>
    <w:locked/>
    <w:rsid w:val="00450F0F"/>
    <w:rPr>
      <w:rFonts w:ascii="Trebuchet MS" w:eastAsia="Times New Roman" w:hAnsi="Trebuchet MS" w:cs="Times New Roman"/>
      <w:b/>
      <w:sz w:val="24"/>
      <w:szCs w:val="24"/>
      <w:shd w:val="clear" w:color="auto" w:fill="FFFFFF"/>
    </w:rPr>
  </w:style>
  <w:style w:type="paragraph" w:customStyle="1" w:styleId="Clanci">
    <w:name w:val="Clanci"/>
    <w:basedOn w:val="Tekst"/>
    <w:link w:val="ClanciCharChar"/>
    <w:rsid w:val="00450F0F"/>
    <w:pPr>
      <w:numPr>
        <w:numId w:val="1"/>
      </w:numPr>
      <w:shd w:val="clear" w:color="auto" w:fill="FFFFFF"/>
      <w:spacing w:before="240" w:after="240" w:line="240" w:lineRule="auto"/>
      <w:jc w:val="center"/>
    </w:pPr>
    <w:rPr>
      <w:b/>
      <w:sz w:val="24"/>
      <w:szCs w:val="24"/>
      <w:lang w:eastAsia="en-US"/>
    </w:rPr>
  </w:style>
  <w:style w:type="paragraph" w:customStyle="1" w:styleId="Stavakbr">
    <w:name w:val="Stavak_br"/>
    <w:basedOn w:val="Tekst"/>
    <w:rsid w:val="00450F0F"/>
    <w:pPr>
      <w:tabs>
        <w:tab w:val="left" w:pos="426"/>
      </w:tabs>
    </w:pPr>
    <w:rPr>
      <w:rFonts w:ascii="Arial" w:hAnsi="Arial"/>
      <w:lang w:val="en-GB"/>
    </w:rPr>
  </w:style>
  <w:style w:type="character" w:styleId="Referencafusnote">
    <w:name w:val="footnote reference"/>
    <w:semiHidden/>
    <w:unhideWhenUsed/>
    <w:rsid w:val="00450F0F"/>
    <w:rPr>
      <w:vertAlign w:val="superscript"/>
    </w:rPr>
  </w:style>
  <w:style w:type="character" w:styleId="Referencakomentara">
    <w:name w:val="annotation reference"/>
    <w:semiHidden/>
    <w:unhideWhenUsed/>
    <w:rsid w:val="00450F0F"/>
    <w:rPr>
      <w:sz w:val="16"/>
      <w:szCs w:val="16"/>
    </w:rPr>
  </w:style>
  <w:style w:type="table" w:styleId="Reetkatablice">
    <w:name w:val="Table Grid"/>
    <w:basedOn w:val="Obinatablica"/>
    <w:uiPriority w:val="59"/>
    <w:rsid w:val="00450F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1">
    <w:name w:val="Rešetka tablice1"/>
    <w:basedOn w:val="Obinatablica"/>
    <w:rsid w:val="00450F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0F"/>
  </w:style>
  <w:style w:type="paragraph" w:styleId="Naslov1">
    <w:name w:val="heading 1"/>
    <w:basedOn w:val="Normal"/>
    <w:next w:val="Normal"/>
    <w:link w:val="Naslov1Char"/>
    <w:qFormat/>
    <w:rsid w:val="00450F0F"/>
    <w:pPr>
      <w:keepNext/>
      <w:spacing w:before="240" w:after="60" w:line="240" w:lineRule="auto"/>
      <w:outlineLvl w:val="0"/>
    </w:pPr>
    <w:rPr>
      <w:rFonts w:ascii="Arial" w:eastAsia="Times New Roman" w:hAnsi="Arial" w:cs="Arial"/>
      <w:b/>
      <w:bCs/>
      <w:kern w:val="32"/>
      <w:sz w:val="32"/>
      <w:szCs w:val="32"/>
      <w:lang w:eastAsia="hr-HR"/>
    </w:rPr>
  </w:style>
  <w:style w:type="paragraph" w:styleId="Naslov2">
    <w:name w:val="heading 2"/>
    <w:basedOn w:val="Normal"/>
    <w:next w:val="Normal"/>
    <w:link w:val="Naslov2Char"/>
    <w:semiHidden/>
    <w:unhideWhenUsed/>
    <w:qFormat/>
    <w:rsid w:val="00450F0F"/>
    <w:pPr>
      <w:keepNext/>
      <w:spacing w:before="240" w:after="60" w:line="240" w:lineRule="auto"/>
      <w:outlineLvl w:val="1"/>
    </w:pPr>
    <w:rPr>
      <w:rFonts w:ascii="Arial" w:eastAsia="Times New Roman" w:hAnsi="Arial" w:cs="Arial"/>
      <w:b/>
      <w:bCs/>
      <w:i/>
      <w:iCs/>
      <w:sz w:val="28"/>
      <w:szCs w:val="28"/>
      <w:lang w:eastAsia="hr-HR"/>
    </w:rPr>
  </w:style>
  <w:style w:type="paragraph" w:styleId="Naslov3">
    <w:name w:val="heading 3"/>
    <w:basedOn w:val="Normal"/>
    <w:next w:val="Normal"/>
    <w:link w:val="Naslov3Char"/>
    <w:semiHidden/>
    <w:unhideWhenUsed/>
    <w:qFormat/>
    <w:rsid w:val="00450F0F"/>
    <w:pPr>
      <w:keepNext/>
      <w:spacing w:after="0" w:line="240" w:lineRule="auto"/>
      <w:outlineLvl w:val="2"/>
    </w:pPr>
    <w:rPr>
      <w:rFonts w:ascii="Times New Roman" w:eastAsia="Times New Roman" w:hAnsi="Times New Roman" w:cs="Times New Roman"/>
      <w:b/>
      <w:sz w:val="28"/>
      <w:szCs w:val="20"/>
      <w:lang w:eastAsia="hr-HR"/>
    </w:rPr>
  </w:style>
  <w:style w:type="paragraph" w:styleId="Naslov4">
    <w:name w:val="heading 4"/>
    <w:basedOn w:val="Normal"/>
    <w:next w:val="Normal"/>
    <w:link w:val="Naslov4Char"/>
    <w:semiHidden/>
    <w:unhideWhenUsed/>
    <w:qFormat/>
    <w:rsid w:val="00450F0F"/>
    <w:pPr>
      <w:keepNext/>
      <w:spacing w:before="240" w:after="60" w:line="240" w:lineRule="auto"/>
      <w:outlineLvl w:val="3"/>
    </w:pPr>
    <w:rPr>
      <w:rFonts w:ascii="Times New Roman" w:eastAsia="Times New Roman" w:hAnsi="Times New Roman" w:cs="Times New Roman"/>
      <w:b/>
      <w:bCs/>
      <w:sz w:val="28"/>
      <w:szCs w:val="28"/>
      <w:lang w:eastAsia="hr-HR"/>
    </w:rPr>
  </w:style>
  <w:style w:type="paragraph" w:styleId="Naslov5">
    <w:name w:val="heading 5"/>
    <w:basedOn w:val="Normal"/>
    <w:next w:val="Normal"/>
    <w:link w:val="Naslov5Char"/>
    <w:semiHidden/>
    <w:unhideWhenUsed/>
    <w:qFormat/>
    <w:rsid w:val="00450F0F"/>
    <w:pPr>
      <w:spacing w:before="240" w:after="60" w:line="240" w:lineRule="auto"/>
      <w:outlineLvl w:val="4"/>
    </w:pPr>
    <w:rPr>
      <w:rFonts w:ascii="Times New Roman" w:eastAsia="Times New Roman" w:hAnsi="Times New Roman" w:cs="Times New Roman"/>
      <w:b/>
      <w:bCs/>
      <w:i/>
      <w:iCs/>
      <w:sz w:val="26"/>
      <w:szCs w:val="26"/>
      <w:lang w:eastAsia="hr-HR"/>
    </w:rPr>
  </w:style>
  <w:style w:type="paragraph" w:styleId="Naslov6">
    <w:name w:val="heading 6"/>
    <w:basedOn w:val="Normal"/>
    <w:next w:val="Normal"/>
    <w:link w:val="Naslov6Char"/>
    <w:semiHidden/>
    <w:unhideWhenUsed/>
    <w:qFormat/>
    <w:rsid w:val="00450F0F"/>
    <w:pPr>
      <w:spacing w:before="240" w:after="60" w:line="240" w:lineRule="auto"/>
      <w:outlineLvl w:val="5"/>
    </w:pPr>
    <w:rPr>
      <w:rFonts w:ascii="Times New Roman" w:eastAsia="Times New Roman" w:hAnsi="Times New Roman" w:cs="Times New Roman"/>
      <w:b/>
      <w:bCs/>
      <w:lang w:eastAsia="hr-HR"/>
    </w:rPr>
  </w:style>
  <w:style w:type="paragraph" w:styleId="Naslov7">
    <w:name w:val="heading 7"/>
    <w:basedOn w:val="Normal"/>
    <w:next w:val="Normal"/>
    <w:link w:val="Naslov7Char"/>
    <w:semiHidden/>
    <w:unhideWhenUsed/>
    <w:qFormat/>
    <w:rsid w:val="00450F0F"/>
    <w:pPr>
      <w:spacing w:before="240" w:after="60" w:line="240" w:lineRule="auto"/>
      <w:ind w:left="2160" w:hanging="2160"/>
      <w:jc w:val="both"/>
      <w:outlineLvl w:val="6"/>
    </w:pPr>
    <w:rPr>
      <w:rFonts w:ascii="Cambria" w:eastAsia="Times New Roman" w:hAnsi="Cambria" w:cs="Times New Roman"/>
      <w:sz w:val="24"/>
      <w:szCs w:val="24"/>
      <w:lang w:val="x-none" w:eastAsia="x-none"/>
    </w:rPr>
  </w:style>
  <w:style w:type="paragraph" w:styleId="Naslov8">
    <w:name w:val="heading 8"/>
    <w:basedOn w:val="Normal"/>
    <w:next w:val="Normal"/>
    <w:link w:val="Naslov8Char"/>
    <w:semiHidden/>
    <w:unhideWhenUsed/>
    <w:qFormat/>
    <w:rsid w:val="00450F0F"/>
    <w:pPr>
      <w:spacing w:before="240" w:after="60" w:line="240" w:lineRule="auto"/>
      <w:outlineLvl w:val="7"/>
    </w:pPr>
    <w:rPr>
      <w:rFonts w:ascii="Times New Roman" w:eastAsia="Times New Roman" w:hAnsi="Times New Roman" w:cs="Times New Roman"/>
      <w:i/>
      <w:i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50F0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semiHidden/>
    <w:rsid w:val="00450F0F"/>
    <w:rPr>
      <w:rFonts w:ascii="Arial" w:eastAsia="Times New Roman" w:hAnsi="Arial" w:cs="Arial"/>
      <w:b/>
      <w:bCs/>
      <w:i/>
      <w:iCs/>
      <w:sz w:val="28"/>
      <w:szCs w:val="28"/>
      <w:lang w:eastAsia="hr-HR"/>
    </w:rPr>
  </w:style>
  <w:style w:type="character" w:customStyle="1" w:styleId="Naslov3Char">
    <w:name w:val="Naslov 3 Char"/>
    <w:basedOn w:val="Zadanifontodlomka"/>
    <w:link w:val="Naslov3"/>
    <w:semiHidden/>
    <w:rsid w:val="00450F0F"/>
    <w:rPr>
      <w:rFonts w:ascii="Times New Roman" w:eastAsia="Times New Roman" w:hAnsi="Times New Roman" w:cs="Times New Roman"/>
      <w:b/>
      <w:sz w:val="28"/>
      <w:szCs w:val="20"/>
      <w:lang w:eastAsia="hr-HR"/>
    </w:rPr>
  </w:style>
  <w:style w:type="character" w:customStyle="1" w:styleId="Naslov4Char">
    <w:name w:val="Naslov 4 Char"/>
    <w:basedOn w:val="Zadanifontodlomka"/>
    <w:link w:val="Naslov4"/>
    <w:semiHidden/>
    <w:rsid w:val="00450F0F"/>
    <w:rPr>
      <w:rFonts w:ascii="Times New Roman" w:eastAsia="Times New Roman" w:hAnsi="Times New Roman" w:cs="Times New Roman"/>
      <w:b/>
      <w:bCs/>
      <w:sz w:val="28"/>
      <w:szCs w:val="28"/>
      <w:lang w:eastAsia="hr-HR"/>
    </w:rPr>
  </w:style>
  <w:style w:type="character" w:customStyle="1" w:styleId="Naslov5Char">
    <w:name w:val="Naslov 5 Char"/>
    <w:basedOn w:val="Zadanifontodlomka"/>
    <w:link w:val="Naslov5"/>
    <w:semiHidden/>
    <w:rsid w:val="00450F0F"/>
    <w:rPr>
      <w:rFonts w:ascii="Times New Roman" w:eastAsia="Times New Roman" w:hAnsi="Times New Roman" w:cs="Times New Roman"/>
      <w:b/>
      <w:bCs/>
      <w:i/>
      <w:iCs/>
      <w:sz w:val="26"/>
      <w:szCs w:val="26"/>
      <w:lang w:eastAsia="hr-HR"/>
    </w:rPr>
  </w:style>
  <w:style w:type="character" w:customStyle="1" w:styleId="Naslov6Char">
    <w:name w:val="Naslov 6 Char"/>
    <w:basedOn w:val="Zadanifontodlomka"/>
    <w:link w:val="Naslov6"/>
    <w:semiHidden/>
    <w:rsid w:val="00450F0F"/>
    <w:rPr>
      <w:rFonts w:ascii="Times New Roman" w:eastAsia="Times New Roman" w:hAnsi="Times New Roman" w:cs="Times New Roman"/>
      <w:b/>
      <w:bCs/>
      <w:lang w:eastAsia="hr-HR"/>
    </w:rPr>
  </w:style>
  <w:style w:type="character" w:customStyle="1" w:styleId="Naslov7Char">
    <w:name w:val="Naslov 7 Char"/>
    <w:basedOn w:val="Zadanifontodlomka"/>
    <w:link w:val="Naslov7"/>
    <w:semiHidden/>
    <w:rsid w:val="00450F0F"/>
    <w:rPr>
      <w:rFonts w:ascii="Cambria" w:eastAsia="Times New Roman" w:hAnsi="Cambria" w:cs="Times New Roman"/>
      <w:sz w:val="24"/>
      <w:szCs w:val="24"/>
      <w:lang w:val="x-none" w:eastAsia="x-none"/>
    </w:rPr>
  </w:style>
  <w:style w:type="character" w:customStyle="1" w:styleId="Naslov8Char">
    <w:name w:val="Naslov 8 Char"/>
    <w:basedOn w:val="Zadanifontodlomka"/>
    <w:link w:val="Naslov8"/>
    <w:semiHidden/>
    <w:rsid w:val="00450F0F"/>
    <w:rPr>
      <w:rFonts w:ascii="Times New Roman" w:eastAsia="Times New Roman" w:hAnsi="Times New Roman" w:cs="Times New Roman"/>
      <w:i/>
      <w:iCs/>
      <w:sz w:val="24"/>
      <w:szCs w:val="24"/>
      <w:lang w:eastAsia="hr-HR"/>
    </w:rPr>
  </w:style>
  <w:style w:type="character" w:styleId="Hiperveza">
    <w:name w:val="Hyperlink"/>
    <w:uiPriority w:val="99"/>
    <w:semiHidden/>
    <w:unhideWhenUsed/>
    <w:rsid w:val="00450F0F"/>
    <w:rPr>
      <w:color w:val="0000FF"/>
      <w:u w:val="single"/>
    </w:rPr>
  </w:style>
  <w:style w:type="character" w:styleId="SlijeenaHiperveza">
    <w:name w:val="FollowedHyperlink"/>
    <w:basedOn w:val="Zadanifontodlomka"/>
    <w:uiPriority w:val="99"/>
    <w:semiHidden/>
    <w:unhideWhenUsed/>
    <w:rsid w:val="00450F0F"/>
    <w:rPr>
      <w:color w:val="800080" w:themeColor="followedHyperlink"/>
      <w:u w:val="single"/>
    </w:rPr>
  </w:style>
  <w:style w:type="paragraph" w:styleId="StandardWeb">
    <w:name w:val="Normal (Web)"/>
    <w:basedOn w:val="Normal"/>
    <w:semiHidden/>
    <w:unhideWhenUsed/>
    <w:rsid w:val="00450F0F"/>
    <w:pPr>
      <w:spacing w:before="100" w:beforeAutospacing="1" w:after="100" w:afterAutospacing="1" w:line="240" w:lineRule="auto"/>
    </w:pPr>
    <w:rPr>
      <w:rFonts w:ascii="Arial" w:eastAsia="Times New Roman" w:hAnsi="Arial" w:cs="Arial"/>
      <w:bCs/>
      <w:color w:val="000000"/>
      <w:sz w:val="20"/>
      <w:szCs w:val="20"/>
      <w:lang w:eastAsia="hr-HR"/>
    </w:rPr>
  </w:style>
  <w:style w:type="paragraph" w:styleId="Indeks1">
    <w:name w:val="index 1"/>
    <w:basedOn w:val="Normal"/>
    <w:next w:val="Normal"/>
    <w:autoRedefine/>
    <w:semiHidden/>
    <w:unhideWhenUsed/>
    <w:rsid w:val="00450F0F"/>
    <w:pPr>
      <w:spacing w:after="0" w:line="240" w:lineRule="auto"/>
      <w:jc w:val="both"/>
    </w:pPr>
    <w:rPr>
      <w:rFonts w:ascii="Times New Roman" w:eastAsia="Times New Roman" w:hAnsi="Times New Roman" w:cs="Times New Roman"/>
      <w:b/>
      <w:sz w:val="28"/>
      <w:szCs w:val="20"/>
      <w:lang w:eastAsia="hr-HR"/>
    </w:rPr>
  </w:style>
  <w:style w:type="paragraph" w:styleId="Sadraj1">
    <w:name w:val="toc 1"/>
    <w:basedOn w:val="Normal"/>
    <w:next w:val="Normal"/>
    <w:autoRedefine/>
    <w:semiHidden/>
    <w:unhideWhenUsed/>
    <w:rsid w:val="00450F0F"/>
    <w:pPr>
      <w:spacing w:after="0" w:line="240" w:lineRule="auto"/>
    </w:pPr>
    <w:rPr>
      <w:rFonts w:ascii="Times" w:eastAsia="Times New Roman" w:hAnsi="Times" w:cs="Times New Roman"/>
      <w:b/>
      <w:spacing w:val="-2"/>
      <w:sz w:val="28"/>
      <w:szCs w:val="20"/>
      <w:lang w:val="en-AU" w:eastAsia="hr-HR"/>
    </w:rPr>
  </w:style>
  <w:style w:type="character" w:customStyle="1" w:styleId="TekstfusnoteChar">
    <w:name w:val="Tekst fusnote Char"/>
    <w:aliases w:val="Footnote Text Char Char Char Char Char Char1,Footnote Text Char Char Char Char1,Footnote Text Char Char Char Char Char1,Footnote Text Char Char Char Char Char Char Char Char,Footnote Text Char Char Char Char Char Char Char1"/>
    <w:basedOn w:val="Zadanifontodlomka"/>
    <w:link w:val="Tekstfusnote"/>
    <w:semiHidden/>
    <w:locked/>
    <w:rsid w:val="00450F0F"/>
    <w:rPr>
      <w:rFonts w:ascii="Times New Roman" w:eastAsia="Times New Roman" w:hAnsi="Times New Roman" w:cs="Times New Roman"/>
      <w:sz w:val="20"/>
      <w:szCs w:val="20"/>
      <w:lang w:eastAsia="hr-HR"/>
    </w:rPr>
  </w:style>
  <w:style w:type="paragraph" w:styleId="Tekstfusnote">
    <w:name w:val="footnote text"/>
    <w:aliases w:val="Footnote Text Char Char Char Char Char,Footnote Text Char Char Char,Footnote Text Char Char Char Char,Footnote Text Char Char Char Char Char Char Char,Footnote Text Char Char Char Char Char Char"/>
    <w:basedOn w:val="Normal"/>
    <w:link w:val="TekstfusnoteChar"/>
    <w:semiHidden/>
    <w:unhideWhenUsed/>
    <w:rsid w:val="00450F0F"/>
    <w:pPr>
      <w:spacing w:after="0" w:line="240" w:lineRule="auto"/>
    </w:pPr>
    <w:rPr>
      <w:rFonts w:ascii="Times New Roman" w:eastAsia="Times New Roman" w:hAnsi="Times New Roman" w:cs="Times New Roman"/>
      <w:sz w:val="20"/>
      <w:szCs w:val="20"/>
      <w:lang w:eastAsia="hr-HR"/>
    </w:rPr>
  </w:style>
  <w:style w:type="character" w:customStyle="1" w:styleId="TekstfusnoteChar1">
    <w:name w:val="Tekst fusnote Char1"/>
    <w:aliases w:val="Footnote Text Char Char Char Char Char Char2,Footnote Text Char Char Char Char2,Footnote Text Char Char Char Char Char2,Footnote Text Char Char Char Char Char Char Char Char1,Footnote Text Char Char Char Char Char Char Char2"/>
    <w:basedOn w:val="Zadanifontodlomka"/>
    <w:semiHidden/>
    <w:rsid w:val="00450F0F"/>
    <w:rPr>
      <w:sz w:val="20"/>
      <w:szCs w:val="20"/>
    </w:rPr>
  </w:style>
  <w:style w:type="paragraph" w:styleId="Tekstkomentara">
    <w:name w:val="annotation text"/>
    <w:basedOn w:val="Normal"/>
    <w:link w:val="TekstkomentaraChar"/>
    <w:semiHidden/>
    <w:unhideWhenUsed/>
    <w:rsid w:val="00450F0F"/>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450F0F"/>
    <w:rPr>
      <w:rFonts w:ascii="Times New Roman" w:eastAsia="Times New Roman" w:hAnsi="Times New Roman" w:cs="Times New Roman"/>
      <w:sz w:val="20"/>
      <w:szCs w:val="20"/>
      <w:lang w:eastAsia="hr-HR"/>
    </w:rPr>
  </w:style>
  <w:style w:type="paragraph" w:styleId="Zaglavlje">
    <w:name w:val="header"/>
    <w:basedOn w:val="Normal"/>
    <w:link w:val="ZaglavljeChar"/>
    <w:uiPriority w:val="99"/>
    <w:semiHidden/>
    <w:unhideWhenUsed/>
    <w:rsid w:val="00450F0F"/>
    <w:pPr>
      <w:tabs>
        <w:tab w:val="center" w:pos="4536"/>
        <w:tab w:val="right" w:pos="9072"/>
      </w:tabs>
      <w:spacing w:after="0" w:line="240" w:lineRule="auto"/>
      <w:ind w:left="2160" w:hanging="2160"/>
      <w:jc w:val="both"/>
    </w:pPr>
    <w:rPr>
      <w:rFonts w:ascii="Calibri" w:eastAsia="Calibri" w:hAnsi="Calibri" w:cs="Times New Roman"/>
      <w:lang w:val="x-none"/>
    </w:rPr>
  </w:style>
  <w:style w:type="character" w:customStyle="1" w:styleId="ZaglavljeChar">
    <w:name w:val="Zaglavlje Char"/>
    <w:basedOn w:val="Zadanifontodlomka"/>
    <w:link w:val="Zaglavlje"/>
    <w:uiPriority w:val="99"/>
    <w:semiHidden/>
    <w:rsid w:val="00450F0F"/>
    <w:rPr>
      <w:rFonts w:ascii="Calibri" w:eastAsia="Calibri" w:hAnsi="Calibri" w:cs="Times New Roman"/>
      <w:lang w:val="x-none"/>
    </w:rPr>
  </w:style>
  <w:style w:type="paragraph" w:styleId="Podnoje">
    <w:name w:val="footer"/>
    <w:basedOn w:val="Normal"/>
    <w:link w:val="PodnojeChar"/>
    <w:uiPriority w:val="99"/>
    <w:semiHidden/>
    <w:unhideWhenUsed/>
    <w:rsid w:val="00450F0F"/>
    <w:pPr>
      <w:tabs>
        <w:tab w:val="center" w:pos="4536"/>
        <w:tab w:val="right" w:pos="9072"/>
      </w:tabs>
      <w:spacing w:after="0" w:line="240" w:lineRule="auto"/>
      <w:ind w:left="2160" w:hanging="2160"/>
      <w:jc w:val="both"/>
    </w:pPr>
    <w:rPr>
      <w:rFonts w:ascii="Calibri" w:eastAsia="Calibri" w:hAnsi="Calibri" w:cs="Times New Roman"/>
      <w:lang w:val="x-none"/>
    </w:rPr>
  </w:style>
  <w:style w:type="character" w:customStyle="1" w:styleId="PodnojeChar">
    <w:name w:val="Podnožje Char"/>
    <w:basedOn w:val="Zadanifontodlomka"/>
    <w:link w:val="Podnoje"/>
    <w:uiPriority w:val="99"/>
    <w:semiHidden/>
    <w:rsid w:val="00450F0F"/>
    <w:rPr>
      <w:rFonts w:ascii="Calibri" w:eastAsia="Calibri" w:hAnsi="Calibri" w:cs="Times New Roman"/>
      <w:lang w:val="x-none"/>
    </w:rPr>
  </w:style>
  <w:style w:type="paragraph" w:styleId="Naslov">
    <w:name w:val="Title"/>
    <w:basedOn w:val="Normal"/>
    <w:link w:val="NaslovChar"/>
    <w:qFormat/>
    <w:rsid w:val="00450F0F"/>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rsid w:val="00450F0F"/>
    <w:rPr>
      <w:rFonts w:ascii="Times New Roman" w:eastAsia="Times New Roman" w:hAnsi="Times New Roman" w:cs="Times New Roman"/>
      <w:b/>
      <w:sz w:val="24"/>
      <w:szCs w:val="20"/>
      <w:lang w:eastAsia="hr-HR"/>
    </w:rPr>
  </w:style>
  <w:style w:type="paragraph" w:styleId="Tijeloteksta">
    <w:name w:val="Body Text"/>
    <w:basedOn w:val="Normal"/>
    <w:link w:val="TijelotekstaChar"/>
    <w:semiHidden/>
    <w:unhideWhenUsed/>
    <w:rsid w:val="00450F0F"/>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semiHidden/>
    <w:rsid w:val="00450F0F"/>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semiHidden/>
    <w:unhideWhenUsed/>
    <w:rsid w:val="00450F0F"/>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semiHidden/>
    <w:rsid w:val="00450F0F"/>
    <w:rPr>
      <w:rFonts w:ascii="Times New Roman" w:eastAsia="Times New Roman" w:hAnsi="Times New Roman" w:cs="Times New Roman"/>
      <w:sz w:val="24"/>
      <w:szCs w:val="24"/>
      <w:lang w:eastAsia="hr-HR"/>
    </w:rPr>
  </w:style>
  <w:style w:type="paragraph" w:styleId="Tijeloteksta2">
    <w:name w:val="Body Text 2"/>
    <w:basedOn w:val="Normal"/>
    <w:link w:val="Tijeloteksta2Char"/>
    <w:semiHidden/>
    <w:unhideWhenUsed/>
    <w:rsid w:val="00450F0F"/>
    <w:pPr>
      <w:spacing w:after="0" w:line="360" w:lineRule="auto"/>
      <w:jc w:val="both"/>
    </w:pPr>
    <w:rPr>
      <w:rFonts w:ascii="Times New Roman" w:eastAsia="Times New Roman" w:hAnsi="Times New Roman" w:cs="Times New Roman"/>
      <w:sz w:val="24"/>
      <w:szCs w:val="20"/>
      <w:lang w:eastAsia="hr-HR"/>
    </w:rPr>
  </w:style>
  <w:style w:type="character" w:customStyle="1" w:styleId="Tijeloteksta2Char">
    <w:name w:val="Tijelo teksta 2 Char"/>
    <w:basedOn w:val="Zadanifontodlomka"/>
    <w:link w:val="Tijeloteksta2"/>
    <w:semiHidden/>
    <w:rsid w:val="00450F0F"/>
    <w:rPr>
      <w:rFonts w:ascii="Times New Roman" w:eastAsia="Times New Roman" w:hAnsi="Times New Roman" w:cs="Times New Roman"/>
      <w:sz w:val="24"/>
      <w:szCs w:val="20"/>
      <w:lang w:eastAsia="hr-HR"/>
    </w:rPr>
  </w:style>
  <w:style w:type="paragraph" w:styleId="Tijeloteksta3">
    <w:name w:val="Body Text 3"/>
    <w:basedOn w:val="Normal"/>
    <w:link w:val="Tijeloteksta3Char"/>
    <w:semiHidden/>
    <w:unhideWhenUsed/>
    <w:rsid w:val="00450F0F"/>
    <w:pPr>
      <w:spacing w:after="0" w:line="240" w:lineRule="auto"/>
      <w:ind w:right="29"/>
      <w:jc w:val="both"/>
    </w:pPr>
    <w:rPr>
      <w:rFonts w:ascii="Arial" w:eastAsia="Times New Roman" w:hAnsi="Arial" w:cs="Times New Roman"/>
      <w:sz w:val="20"/>
      <w:szCs w:val="24"/>
      <w:lang w:val="x-none"/>
    </w:rPr>
  </w:style>
  <w:style w:type="character" w:customStyle="1" w:styleId="Tijeloteksta3Char">
    <w:name w:val="Tijelo teksta 3 Char"/>
    <w:basedOn w:val="Zadanifontodlomka"/>
    <w:link w:val="Tijeloteksta3"/>
    <w:semiHidden/>
    <w:rsid w:val="00450F0F"/>
    <w:rPr>
      <w:rFonts w:ascii="Arial" w:eastAsia="Times New Roman" w:hAnsi="Arial" w:cs="Times New Roman"/>
      <w:sz w:val="20"/>
      <w:szCs w:val="24"/>
      <w:lang w:val="x-none"/>
    </w:rPr>
  </w:style>
  <w:style w:type="paragraph" w:styleId="Tijeloteksta-uvlaka2">
    <w:name w:val="Body Text Indent 2"/>
    <w:basedOn w:val="Normal"/>
    <w:link w:val="Tijeloteksta-uvlaka2Char"/>
    <w:semiHidden/>
    <w:unhideWhenUsed/>
    <w:rsid w:val="00450F0F"/>
    <w:pPr>
      <w:spacing w:after="120" w:line="480" w:lineRule="auto"/>
      <w:ind w:left="283"/>
    </w:pPr>
    <w:rPr>
      <w:rFonts w:ascii="Times New Roman" w:eastAsia="Times New Roman" w:hAnsi="Times New Roman" w:cs="Times New Roman"/>
      <w:sz w:val="24"/>
      <w:szCs w:val="24"/>
      <w:lang w:eastAsia="hr-HR"/>
    </w:rPr>
  </w:style>
  <w:style w:type="character" w:customStyle="1" w:styleId="Tijeloteksta-uvlaka2Char">
    <w:name w:val="Tijelo teksta - uvlaka 2 Char"/>
    <w:basedOn w:val="Zadanifontodlomka"/>
    <w:link w:val="Tijeloteksta-uvlaka2"/>
    <w:semiHidden/>
    <w:rsid w:val="00450F0F"/>
    <w:rPr>
      <w:rFonts w:ascii="Times New Roman" w:eastAsia="Times New Roman" w:hAnsi="Times New Roman" w:cs="Times New Roman"/>
      <w:sz w:val="24"/>
      <w:szCs w:val="24"/>
      <w:lang w:eastAsia="hr-HR"/>
    </w:rPr>
  </w:style>
  <w:style w:type="paragraph" w:styleId="Tijeloteksta-uvlaka3">
    <w:name w:val="Body Text Indent 3"/>
    <w:basedOn w:val="Normal"/>
    <w:link w:val="Tijeloteksta-uvlaka3Char"/>
    <w:semiHidden/>
    <w:unhideWhenUsed/>
    <w:rsid w:val="00450F0F"/>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semiHidden/>
    <w:rsid w:val="00450F0F"/>
    <w:rPr>
      <w:rFonts w:ascii="Times New Roman" w:eastAsia="Times New Roman" w:hAnsi="Times New Roman" w:cs="Times New Roman"/>
      <w:sz w:val="16"/>
      <w:szCs w:val="16"/>
      <w:lang w:eastAsia="hr-HR"/>
    </w:rPr>
  </w:style>
  <w:style w:type="paragraph" w:styleId="Blokteksta">
    <w:name w:val="Block Text"/>
    <w:basedOn w:val="Normal"/>
    <w:semiHidden/>
    <w:unhideWhenUsed/>
    <w:rsid w:val="00450F0F"/>
    <w:pPr>
      <w:tabs>
        <w:tab w:val="left" w:pos="709"/>
        <w:tab w:val="left" w:pos="1701"/>
        <w:tab w:val="right" w:leader="dot" w:pos="9072"/>
      </w:tabs>
      <w:spacing w:after="0" w:line="240" w:lineRule="auto"/>
      <w:ind w:left="705" w:right="851" w:hanging="705"/>
      <w:jc w:val="both"/>
    </w:pPr>
    <w:rPr>
      <w:rFonts w:ascii="Trebuchet MS" w:eastAsia="Times New Roman" w:hAnsi="Trebuchet MS" w:cs="Times New Roman"/>
      <w:sz w:val="24"/>
      <w:szCs w:val="20"/>
      <w:lang w:eastAsia="hr-HR"/>
    </w:rPr>
  </w:style>
  <w:style w:type="paragraph" w:styleId="Obinitekst">
    <w:name w:val="Plain Text"/>
    <w:basedOn w:val="Normal"/>
    <w:link w:val="ObinitekstChar"/>
    <w:uiPriority w:val="99"/>
    <w:semiHidden/>
    <w:unhideWhenUsed/>
    <w:rsid w:val="00450F0F"/>
    <w:pPr>
      <w:spacing w:after="0" w:line="240" w:lineRule="auto"/>
      <w:ind w:left="2160" w:hanging="2160"/>
      <w:jc w:val="both"/>
    </w:pPr>
    <w:rPr>
      <w:rFonts w:ascii="Consolas" w:eastAsia="Calibri" w:hAnsi="Consolas" w:cs="Times New Roman"/>
      <w:sz w:val="21"/>
      <w:szCs w:val="21"/>
      <w:lang w:val="x-none" w:eastAsia="x-none"/>
    </w:rPr>
  </w:style>
  <w:style w:type="character" w:customStyle="1" w:styleId="ObinitekstChar">
    <w:name w:val="Obični tekst Char"/>
    <w:basedOn w:val="Zadanifontodlomka"/>
    <w:link w:val="Obinitekst"/>
    <w:uiPriority w:val="99"/>
    <w:semiHidden/>
    <w:rsid w:val="00450F0F"/>
    <w:rPr>
      <w:rFonts w:ascii="Consolas" w:eastAsia="Calibri" w:hAnsi="Consolas" w:cs="Times New Roman"/>
      <w:sz w:val="21"/>
      <w:szCs w:val="21"/>
      <w:lang w:val="x-none" w:eastAsia="x-none"/>
    </w:rPr>
  </w:style>
  <w:style w:type="paragraph" w:styleId="Predmetkomentara">
    <w:name w:val="annotation subject"/>
    <w:basedOn w:val="Tekstkomentara"/>
    <w:next w:val="Tekstkomentara"/>
    <w:link w:val="PredmetkomentaraChar"/>
    <w:semiHidden/>
    <w:unhideWhenUsed/>
    <w:rsid w:val="00450F0F"/>
    <w:rPr>
      <w:b/>
      <w:bCs/>
    </w:rPr>
  </w:style>
  <w:style w:type="character" w:customStyle="1" w:styleId="PredmetkomentaraChar">
    <w:name w:val="Predmet komentara Char"/>
    <w:basedOn w:val="TekstkomentaraChar"/>
    <w:link w:val="Predmetkomentara"/>
    <w:semiHidden/>
    <w:rsid w:val="00450F0F"/>
    <w:rPr>
      <w:rFonts w:ascii="Times New Roman" w:eastAsia="Times New Roman" w:hAnsi="Times New Roman" w:cs="Times New Roman"/>
      <w:b/>
      <w:bCs/>
      <w:sz w:val="20"/>
      <w:szCs w:val="20"/>
      <w:lang w:eastAsia="hr-HR"/>
    </w:rPr>
  </w:style>
  <w:style w:type="paragraph" w:styleId="Tekstbalonia">
    <w:name w:val="Balloon Text"/>
    <w:basedOn w:val="Normal"/>
    <w:link w:val="TekstbaloniaChar"/>
    <w:semiHidden/>
    <w:unhideWhenUsed/>
    <w:rsid w:val="00450F0F"/>
    <w:pPr>
      <w:spacing w:after="0" w:line="240" w:lineRule="auto"/>
      <w:ind w:left="2160" w:hanging="2160"/>
      <w:jc w:val="both"/>
    </w:pPr>
    <w:rPr>
      <w:rFonts w:ascii="Tahoma" w:eastAsia="Calibri" w:hAnsi="Tahoma" w:cs="Times New Roman"/>
      <w:sz w:val="16"/>
      <w:szCs w:val="16"/>
      <w:lang w:val="x-none"/>
    </w:rPr>
  </w:style>
  <w:style w:type="character" w:customStyle="1" w:styleId="TekstbaloniaChar">
    <w:name w:val="Tekst balončića Char"/>
    <w:basedOn w:val="Zadanifontodlomka"/>
    <w:link w:val="Tekstbalonia"/>
    <w:semiHidden/>
    <w:rsid w:val="00450F0F"/>
    <w:rPr>
      <w:rFonts w:ascii="Tahoma" w:eastAsia="Calibri" w:hAnsi="Tahoma" w:cs="Times New Roman"/>
      <w:sz w:val="16"/>
      <w:szCs w:val="16"/>
      <w:lang w:val="x-none"/>
    </w:rPr>
  </w:style>
  <w:style w:type="paragraph" w:customStyle="1" w:styleId="Default">
    <w:name w:val="Default"/>
    <w:rsid w:val="00450F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customStyle="1" w:styleId="TekstChar">
    <w:name w:val="Tekst Char"/>
    <w:link w:val="Tekst"/>
    <w:locked/>
    <w:rsid w:val="00450F0F"/>
    <w:rPr>
      <w:rFonts w:ascii="Trebuchet MS" w:eastAsia="Times New Roman" w:hAnsi="Trebuchet MS" w:cs="Times New Roman"/>
      <w:sz w:val="20"/>
      <w:szCs w:val="20"/>
      <w:lang w:eastAsia="hr-HR"/>
    </w:rPr>
  </w:style>
  <w:style w:type="paragraph" w:customStyle="1" w:styleId="Tekst">
    <w:name w:val="Tekst"/>
    <w:basedOn w:val="Tijeloteksta"/>
    <w:link w:val="TekstChar"/>
    <w:rsid w:val="00450F0F"/>
    <w:pPr>
      <w:spacing w:after="0" w:line="300" w:lineRule="exact"/>
      <w:jc w:val="both"/>
    </w:pPr>
    <w:rPr>
      <w:rFonts w:ascii="Trebuchet MS" w:hAnsi="Trebuchet MS"/>
      <w:sz w:val="20"/>
      <w:szCs w:val="20"/>
    </w:rPr>
  </w:style>
  <w:style w:type="paragraph" w:customStyle="1" w:styleId="Podnaslov2">
    <w:name w:val="Podnaslov2"/>
    <w:basedOn w:val="Naslov6"/>
    <w:autoRedefine/>
    <w:rsid w:val="00450F0F"/>
    <w:pPr>
      <w:tabs>
        <w:tab w:val="left" w:pos="567"/>
      </w:tabs>
      <w:spacing w:before="0" w:after="0" w:line="360" w:lineRule="auto"/>
      <w:ind w:left="567" w:hanging="567"/>
      <w:jc w:val="both"/>
      <w:outlineLvl w:val="9"/>
    </w:pPr>
    <w:rPr>
      <w:bCs w:val="0"/>
      <w:caps/>
      <w:sz w:val="28"/>
      <w:szCs w:val="28"/>
    </w:rPr>
  </w:style>
  <w:style w:type="paragraph" w:customStyle="1" w:styleId="Podnaslov4">
    <w:name w:val="Podnaslov4"/>
    <w:basedOn w:val="Tekst"/>
    <w:rsid w:val="00450F0F"/>
    <w:pPr>
      <w:tabs>
        <w:tab w:val="left" w:pos="851"/>
      </w:tabs>
      <w:ind w:left="851" w:hanging="851"/>
    </w:pPr>
    <w:rPr>
      <w:rFonts w:ascii="Arial" w:hAnsi="Arial"/>
      <w:b/>
      <w:lang w:val="en-GB"/>
    </w:rPr>
  </w:style>
  <w:style w:type="paragraph" w:customStyle="1" w:styleId="Podnaslov3">
    <w:name w:val="Podnaslov3"/>
    <w:basedOn w:val="Naslov6"/>
    <w:rsid w:val="00450F0F"/>
    <w:pPr>
      <w:keepNext/>
      <w:tabs>
        <w:tab w:val="right" w:pos="-113"/>
        <w:tab w:val="left" w:pos="0"/>
      </w:tabs>
      <w:spacing w:before="0" w:after="0"/>
      <w:ind w:hanging="1077"/>
      <w:jc w:val="both"/>
    </w:pPr>
    <w:rPr>
      <w:rFonts w:ascii="Trebuchet MS" w:hAnsi="Trebuchet MS"/>
      <w:bCs w:val="0"/>
      <w:sz w:val="24"/>
      <w:szCs w:val="20"/>
    </w:rPr>
  </w:style>
  <w:style w:type="paragraph" w:customStyle="1" w:styleId="Normal2">
    <w:name w:val="Normal2"/>
    <w:basedOn w:val="Normal"/>
    <w:rsid w:val="00450F0F"/>
    <w:pPr>
      <w:spacing w:after="0" w:line="360" w:lineRule="auto"/>
      <w:jc w:val="both"/>
    </w:pPr>
    <w:rPr>
      <w:rFonts w:ascii="Times New Roman" w:eastAsia="Times New Roman" w:hAnsi="Times New Roman" w:cs="Times New Roman"/>
      <w:sz w:val="24"/>
      <w:szCs w:val="20"/>
      <w:lang w:val="en-GB" w:eastAsia="hr-HR"/>
    </w:rPr>
  </w:style>
  <w:style w:type="paragraph" w:customStyle="1" w:styleId="Podnaslov1">
    <w:name w:val="Podnaslov1"/>
    <w:basedOn w:val="Naslov6"/>
    <w:rsid w:val="00450F0F"/>
    <w:pPr>
      <w:keepNext/>
      <w:tabs>
        <w:tab w:val="right" w:pos="-113"/>
        <w:tab w:val="left" w:pos="0"/>
      </w:tabs>
      <w:spacing w:before="0" w:after="0"/>
      <w:ind w:hanging="1077"/>
      <w:jc w:val="both"/>
    </w:pPr>
    <w:rPr>
      <w:rFonts w:ascii="Trebuchet MS" w:hAnsi="Trebuchet MS"/>
      <w:bCs w:val="0"/>
      <w:sz w:val="24"/>
      <w:szCs w:val="20"/>
      <w:lang w:eastAsia="en-US"/>
    </w:rPr>
  </w:style>
  <w:style w:type="character" w:customStyle="1" w:styleId="ClanciCharChar">
    <w:name w:val="Clanci Char Char"/>
    <w:link w:val="Clanci"/>
    <w:locked/>
    <w:rsid w:val="00450F0F"/>
    <w:rPr>
      <w:rFonts w:ascii="Trebuchet MS" w:eastAsia="Times New Roman" w:hAnsi="Trebuchet MS" w:cs="Times New Roman"/>
      <w:b/>
      <w:sz w:val="24"/>
      <w:szCs w:val="24"/>
      <w:shd w:val="clear" w:color="auto" w:fill="FFFFFF"/>
    </w:rPr>
  </w:style>
  <w:style w:type="paragraph" w:customStyle="1" w:styleId="Clanci">
    <w:name w:val="Clanci"/>
    <w:basedOn w:val="Tekst"/>
    <w:link w:val="ClanciCharChar"/>
    <w:rsid w:val="00450F0F"/>
    <w:pPr>
      <w:numPr>
        <w:numId w:val="1"/>
      </w:numPr>
      <w:shd w:val="clear" w:color="auto" w:fill="FFFFFF"/>
      <w:spacing w:before="240" w:after="240" w:line="240" w:lineRule="auto"/>
      <w:jc w:val="center"/>
    </w:pPr>
    <w:rPr>
      <w:b/>
      <w:sz w:val="24"/>
      <w:szCs w:val="24"/>
      <w:lang w:eastAsia="en-US"/>
    </w:rPr>
  </w:style>
  <w:style w:type="paragraph" w:customStyle="1" w:styleId="Stavakbr">
    <w:name w:val="Stavak_br"/>
    <w:basedOn w:val="Tekst"/>
    <w:rsid w:val="00450F0F"/>
    <w:pPr>
      <w:tabs>
        <w:tab w:val="left" w:pos="426"/>
      </w:tabs>
    </w:pPr>
    <w:rPr>
      <w:rFonts w:ascii="Arial" w:hAnsi="Arial"/>
      <w:lang w:val="en-GB"/>
    </w:rPr>
  </w:style>
  <w:style w:type="character" w:styleId="Referencafusnote">
    <w:name w:val="footnote reference"/>
    <w:semiHidden/>
    <w:unhideWhenUsed/>
    <w:rsid w:val="00450F0F"/>
    <w:rPr>
      <w:vertAlign w:val="superscript"/>
    </w:rPr>
  </w:style>
  <w:style w:type="character" w:styleId="Referencakomentara">
    <w:name w:val="annotation reference"/>
    <w:semiHidden/>
    <w:unhideWhenUsed/>
    <w:rsid w:val="00450F0F"/>
    <w:rPr>
      <w:sz w:val="16"/>
      <w:szCs w:val="16"/>
    </w:rPr>
  </w:style>
  <w:style w:type="table" w:styleId="Reetkatablice">
    <w:name w:val="Table Grid"/>
    <w:basedOn w:val="Obinatablica"/>
    <w:uiPriority w:val="59"/>
    <w:rsid w:val="00450F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1">
    <w:name w:val="Rešetka tablice1"/>
    <w:basedOn w:val="Obinatablica"/>
    <w:rsid w:val="00450F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12727</Words>
  <Characters>72547</Characters>
  <Application>Microsoft Office Word</Application>
  <DocSecurity>0</DocSecurity>
  <Lines>604</Lines>
  <Paragraphs>170</Paragraphs>
  <ScaleCrop>false</ScaleCrop>
  <Company/>
  <LinksUpToDate>false</LinksUpToDate>
  <CharactersWithSpaces>85104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2014-11-28T10:58:00Z</dcterms:created>
  <dcterms:modified xsi:type="dcterms:W3CDTF">2014-11-28T10:58:00Z</dcterms:modified>
</cp:coreProperties>
</file>