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DFD" w:rsidRPr="0049730E" w:rsidRDefault="00DF3DFD" w:rsidP="00DF3DF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7DC2">
        <w:rPr>
          <w:rFonts w:ascii="Arial" w:hAnsi="Arial" w:cs="Arial"/>
          <w:sz w:val="24"/>
          <w:szCs w:val="24"/>
        </w:rPr>
        <w:tab/>
      </w:r>
    </w:p>
    <w:p w:rsidR="00DF3DFD" w:rsidRPr="0049730E" w:rsidRDefault="00DF3DFD" w:rsidP="00DF3DF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735ADC47" wp14:editId="7FC1740B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19050" t="0" r="7620" b="0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9730E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DF3DFD" w:rsidRPr="0049730E" w:rsidRDefault="00DF3DFD" w:rsidP="00DF3DF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49730E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DF3DFD" w:rsidRPr="0049730E" w:rsidRDefault="00DF3DFD" w:rsidP="00DF3DF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49730E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DF3DFD" w:rsidRPr="0049730E" w:rsidRDefault="00DF3DFD" w:rsidP="00DF3DF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49730E">
        <w:rPr>
          <w:rFonts w:ascii="Arial" w:hAnsi="Arial" w:cs="Arial"/>
          <w:sz w:val="24"/>
          <w:szCs w:val="24"/>
          <w:lang w:eastAsia="hr-HR"/>
        </w:rPr>
        <w:t>GRADONAČELNIK</w:t>
      </w:r>
    </w:p>
    <w:p w:rsidR="00DF3DFD" w:rsidRPr="0049730E" w:rsidRDefault="00DF3DFD" w:rsidP="00DF3DF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3B083E" w:rsidRPr="003B083E" w:rsidRDefault="003B083E" w:rsidP="003B083E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B083E">
        <w:rPr>
          <w:rFonts w:ascii="Arial" w:eastAsia="Times New Roman" w:hAnsi="Arial" w:cs="Arial"/>
          <w:sz w:val="24"/>
          <w:szCs w:val="24"/>
          <w:lang w:eastAsia="hr-HR"/>
        </w:rPr>
        <w:t>KLASA: 022-01/16-01/2</w:t>
      </w:r>
    </w:p>
    <w:p w:rsidR="003B083E" w:rsidRDefault="003B083E" w:rsidP="003B083E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238/10-02/05-16-58</w:t>
      </w:r>
    </w:p>
    <w:p w:rsidR="00DF3DFD" w:rsidRPr="00D83A81" w:rsidRDefault="00A42F9C" w:rsidP="00DF3DF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="00DF3DF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3B083E">
        <w:rPr>
          <w:rFonts w:ascii="Arial" w:eastAsia="Times New Roman" w:hAnsi="Arial" w:cs="Arial"/>
          <w:sz w:val="24"/>
          <w:szCs w:val="24"/>
          <w:lang w:eastAsia="hr-HR"/>
        </w:rPr>
        <w:t>14</w:t>
      </w:r>
      <w:bookmarkStart w:id="0" w:name="_GoBack"/>
      <w:bookmarkEnd w:id="0"/>
      <w:r w:rsidR="00DF3DFD">
        <w:rPr>
          <w:rFonts w:ascii="Arial" w:eastAsia="Times New Roman" w:hAnsi="Arial" w:cs="Arial"/>
          <w:sz w:val="24"/>
          <w:szCs w:val="24"/>
          <w:lang w:eastAsia="hr-HR"/>
        </w:rPr>
        <w:t>. prosinca 2016</w:t>
      </w:r>
      <w:r w:rsidR="00DF3DFD" w:rsidRPr="00D83A81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</w:p>
    <w:p w:rsidR="00DF3DFD" w:rsidRPr="0049730E" w:rsidRDefault="00DF3DFD" w:rsidP="00DF3DF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ind w:left="180"/>
        <w:rPr>
          <w:rFonts w:ascii="Arial" w:hAnsi="Arial" w:cs="Arial"/>
          <w:i/>
          <w:iCs/>
          <w:color w:val="000000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DF3DFD" w:rsidRPr="0049730E" w:rsidRDefault="00DF3DFD" w:rsidP="00DF3DFD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DF3DFD" w:rsidRPr="0049730E" w:rsidRDefault="00DF3DFD" w:rsidP="00DF3DFD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ind w:left="180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ind w:left="1410" w:hanging="141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Odluke o </w:t>
      </w:r>
      <w:r w:rsidR="00986FF9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dopu</w:t>
      </w:r>
      <w:r w:rsidR="00A42F9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n</w:t>
      </w:r>
      <w:r w:rsidR="00986FF9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i</w:t>
      </w:r>
      <w:r w:rsidR="00A42F9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A42F9C" w:rsidRPr="00DF3DFD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</w:t>
      </w:r>
      <w:r w:rsidR="00A42F9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 </w:t>
      </w:r>
      <w:r w:rsidRPr="00DF3DFD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komunalnoj naknadi </w:t>
      </w:r>
    </w:p>
    <w:p w:rsidR="00DF3DFD" w:rsidRPr="0049730E" w:rsidRDefault="00DF3DFD" w:rsidP="00DF3DFD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DF3DFD" w:rsidRPr="0049730E" w:rsidRDefault="00DF3DFD" w:rsidP="00DF3DF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49730E">
        <w:rPr>
          <w:rFonts w:ascii="Arial" w:hAnsi="Arial" w:cs="Arial"/>
          <w:sz w:val="24"/>
          <w:szCs w:val="24"/>
          <w:lang w:eastAsia="hr-HR"/>
        </w:rPr>
        <w:t>Temeljem članka 55. Statuta Grada Ivanić-Grada (Službeni glasnik Grada Ivanić-Grada broj 02/14), Gradonačelnik Grada Ivanić-Grada, utvrdio je prijedlog</w:t>
      </w:r>
    </w:p>
    <w:p w:rsidR="00DF3DFD" w:rsidRPr="0049730E" w:rsidRDefault="00DF3DFD" w:rsidP="00DF3DFD">
      <w:pPr>
        <w:spacing w:after="0" w:line="240" w:lineRule="auto"/>
        <w:ind w:left="180"/>
        <w:rPr>
          <w:rFonts w:ascii="Arial" w:hAnsi="Arial" w:cs="Arial"/>
          <w:sz w:val="24"/>
          <w:szCs w:val="24"/>
          <w:lang w:eastAsia="hr-HR"/>
        </w:rPr>
      </w:pPr>
    </w:p>
    <w:p w:rsidR="00A42F9C" w:rsidRDefault="00DF3DFD" w:rsidP="00DF3DFD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</w:t>
      </w:r>
    </w:p>
    <w:p w:rsidR="00DF3DFD" w:rsidRPr="0049730E" w:rsidRDefault="00DF3DFD" w:rsidP="00DF3DFD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DF3DFD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 </w:t>
      </w:r>
      <w:r w:rsidR="00986FF9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dopuni</w:t>
      </w:r>
      <w:r w:rsidR="00A42F9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A42F9C" w:rsidRPr="00DF3DFD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</w:t>
      </w:r>
      <w:r w:rsidR="00A42F9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 </w:t>
      </w:r>
      <w:r w:rsidRPr="00DF3DFD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komunalnoj naknadi </w:t>
      </w:r>
    </w:p>
    <w:p w:rsidR="00DF3DFD" w:rsidRPr="0049730E" w:rsidRDefault="00DF3DFD" w:rsidP="00DF3DFD">
      <w:pPr>
        <w:spacing w:after="0" w:line="240" w:lineRule="auto"/>
        <w:ind w:left="360"/>
        <w:jc w:val="center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="00986FF9"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</w:t>
      </w:r>
      <w:r w:rsidRPr="0049730E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da prethodno navedeni prijedlog po potrebi dostavi nadležnom radnom tijelu Gradskog vijeća Grada Ivanić-Grada kako bi isto dalo svoje mišljenje odnosno iznijelo određeni prijedlog.</w:t>
      </w:r>
    </w:p>
    <w:p w:rsidR="00DF3DFD" w:rsidRPr="0049730E" w:rsidRDefault="00DF3DFD" w:rsidP="00DF3DF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DF3DFD" w:rsidRPr="007815F0" w:rsidRDefault="00DF3DFD" w:rsidP="00DF3DFD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7815F0">
        <w:rPr>
          <w:rFonts w:ascii="Arial" w:eastAsia="Calibri" w:hAnsi="Arial" w:cs="Arial"/>
          <w:iCs/>
          <w:sz w:val="24"/>
          <w:szCs w:val="24"/>
          <w:lang w:eastAsia="hr-HR"/>
        </w:rPr>
        <w:t xml:space="preserve">Za izvjestitelja na sjednici Gradskoga vijeća određuje se </w:t>
      </w:r>
      <w:r w:rsidRPr="00A42F9C">
        <w:rPr>
          <w:rFonts w:ascii="Arial" w:eastAsia="Calibri" w:hAnsi="Arial" w:cs="Arial"/>
          <w:iCs/>
          <w:sz w:val="24"/>
          <w:szCs w:val="24"/>
          <w:lang w:eastAsia="hr-HR"/>
        </w:rPr>
        <w:t>Milivoj Maršić, pročelnik Upravnog odjela za financije, gospodarstvo, komunalne djelatnosti i prostorno planiranje.</w:t>
      </w:r>
    </w:p>
    <w:p w:rsidR="00DF3DFD" w:rsidRPr="0049730E" w:rsidRDefault="00DF3DFD" w:rsidP="00DF3DFD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DF3DFD" w:rsidRPr="0049730E" w:rsidRDefault="00DF3DFD" w:rsidP="00DF3DFD">
      <w:pPr>
        <w:spacing w:after="0" w:line="240" w:lineRule="auto"/>
        <w:ind w:left="-540" w:right="-48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ind w:left="5832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DF3DFD" w:rsidRPr="0049730E" w:rsidRDefault="00DF3DFD" w:rsidP="00DF3DFD">
      <w:pPr>
        <w:spacing w:after="0" w:line="240" w:lineRule="auto"/>
        <w:ind w:left="-540"/>
        <w:jc w:val="right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DF3DFD" w:rsidRDefault="00DF3DFD" w:rsidP="00DF3DF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C5010">
        <w:rPr>
          <w:rFonts w:ascii="Arial" w:hAnsi="Arial" w:cs="Arial"/>
          <w:sz w:val="24"/>
          <w:szCs w:val="24"/>
        </w:rPr>
        <w:lastRenderedPageBreak/>
        <w:t>Temeljem članka 35. Zakona o lokalnoj i područnoj (regionalnoj) samoupravi (Narodne novine, broj 33/01, 60/01, 129/05, 109/07, 125/08</w:t>
      </w:r>
      <w:r>
        <w:rPr>
          <w:rFonts w:ascii="Arial" w:hAnsi="Arial" w:cs="Arial"/>
          <w:sz w:val="24"/>
          <w:szCs w:val="24"/>
        </w:rPr>
        <w:t>, 36/09, 36/09, 150/11, 144/12,</w:t>
      </w:r>
      <w:r w:rsidRPr="006C5010">
        <w:rPr>
          <w:rFonts w:ascii="Arial" w:hAnsi="Arial" w:cs="Arial"/>
          <w:sz w:val="24"/>
          <w:szCs w:val="24"/>
        </w:rPr>
        <w:t xml:space="preserve"> 19/13</w:t>
      </w:r>
      <w:r>
        <w:rPr>
          <w:rFonts w:ascii="Arial" w:hAnsi="Arial" w:cs="Arial"/>
          <w:sz w:val="24"/>
          <w:szCs w:val="24"/>
        </w:rPr>
        <w:t xml:space="preserve"> - pročišćeni tekst</w:t>
      </w:r>
      <w:r w:rsidR="006036B1" w:rsidRPr="006036B1">
        <w:rPr>
          <w:rFonts w:ascii="Arial" w:hAnsi="Arial" w:cs="Arial"/>
          <w:sz w:val="24"/>
          <w:szCs w:val="24"/>
        </w:rPr>
        <w:t xml:space="preserve"> i 137/15</w:t>
      </w:r>
      <w:r w:rsidRPr="006C5010">
        <w:rPr>
          <w:rFonts w:ascii="Arial" w:hAnsi="Arial" w:cs="Arial"/>
          <w:sz w:val="24"/>
          <w:szCs w:val="24"/>
        </w:rPr>
        <w:t>), članka</w:t>
      </w:r>
      <w:r>
        <w:rPr>
          <w:rFonts w:ascii="Arial" w:hAnsi="Arial" w:cs="Arial"/>
          <w:sz w:val="24"/>
          <w:szCs w:val="24"/>
        </w:rPr>
        <w:t xml:space="preserve"> 23. Zakona o komunalnom gospodarstvu (Narodne novine, broj </w:t>
      </w:r>
      <w:r w:rsidRPr="00640442">
        <w:rPr>
          <w:rFonts w:ascii="Arial" w:hAnsi="Arial" w:cs="Arial"/>
          <w:sz w:val="24"/>
          <w:szCs w:val="24"/>
        </w:rPr>
        <w:t>36/95, 70/97, 128/99, 57/00, 129/00, 59/01, 26/03, 82/04, 110/04, 178/04, 38/09, 79/09, 153/09, 49/11, 84/11, 90/11, 144/12, 94/13, 153/13, 147/14</w:t>
      </w:r>
      <w:r w:rsidR="00986FF9">
        <w:rPr>
          <w:rFonts w:ascii="Arial" w:hAnsi="Arial" w:cs="Arial"/>
          <w:sz w:val="24"/>
          <w:szCs w:val="24"/>
        </w:rPr>
        <w:t xml:space="preserve"> i </w:t>
      </w:r>
      <w:r w:rsidR="00986FF9" w:rsidRPr="00986FF9">
        <w:rPr>
          <w:rFonts w:ascii="Arial" w:hAnsi="Arial" w:cs="Arial"/>
          <w:sz w:val="24"/>
          <w:szCs w:val="24"/>
        </w:rPr>
        <w:t>36/15</w:t>
      </w:r>
      <w:r>
        <w:rPr>
          <w:rFonts w:ascii="Arial" w:hAnsi="Arial" w:cs="Arial"/>
          <w:sz w:val="24"/>
          <w:szCs w:val="24"/>
        </w:rPr>
        <w:t xml:space="preserve">) i </w:t>
      </w:r>
      <w:r w:rsidRPr="006C5010">
        <w:rPr>
          <w:rFonts w:ascii="Arial" w:hAnsi="Arial" w:cs="Arial"/>
          <w:sz w:val="24"/>
          <w:szCs w:val="24"/>
        </w:rPr>
        <w:t>članka 35. Statuta Grada Ivanić-Grada (Službeni glasnik, broj 02/14) Gradsko vijeće Grada Ivanić-Grada na svo</w:t>
      </w:r>
      <w:r>
        <w:rPr>
          <w:rFonts w:ascii="Arial" w:hAnsi="Arial" w:cs="Arial"/>
          <w:sz w:val="24"/>
          <w:szCs w:val="24"/>
        </w:rPr>
        <w:t xml:space="preserve">joj </w:t>
      </w:r>
      <w:r w:rsidR="00A42F9C">
        <w:rPr>
          <w:rFonts w:ascii="Arial" w:hAnsi="Arial" w:cs="Arial"/>
          <w:sz w:val="24"/>
          <w:szCs w:val="24"/>
        </w:rPr>
        <w:t>36.</w:t>
      </w:r>
      <w:r>
        <w:rPr>
          <w:rFonts w:ascii="Arial" w:hAnsi="Arial" w:cs="Arial"/>
          <w:sz w:val="24"/>
          <w:szCs w:val="24"/>
        </w:rPr>
        <w:t xml:space="preserve"> sjednici održanoj dana </w:t>
      </w:r>
      <w:r w:rsidR="00A42F9C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. prosinca </w:t>
      </w:r>
      <w:r w:rsidRPr="006C5010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6</w:t>
      </w:r>
      <w:r w:rsidRPr="006C5010">
        <w:rPr>
          <w:rFonts w:ascii="Arial" w:hAnsi="Arial" w:cs="Arial"/>
          <w:sz w:val="24"/>
          <w:szCs w:val="24"/>
        </w:rPr>
        <w:t>. godine donijelo je sljedeću</w:t>
      </w:r>
    </w:p>
    <w:p w:rsidR="00DF3DFD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3DFD" w:rsidRPr="008A04D0" w:rsidRDefault="00DF3DFD" w:rsidP="00DF3DF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A04D0">
        <w:rPr>
          <w:rFonts w:ascii="Arial" w:hAnsi="Arial" w:cs="Arial"/>
          <w:b/>
          <w:sz w:val="24"/>
          <w:szCs w:val="24"/>
        </w:rPr>
        <w:t xml:space="preserve">ODLUKU </w:t>
      </w:r>
    </w:p>
    <w:p w:rsidR="00DF3DFD" w:rsidRDefault="00DF3DFD" w:rsidP="00986FF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A04D0">
        <w:rPr>
          <w:rFonts w:ascii="Arial" w:hAnsi="Arial" w:cs="Arial"/>
          <w:b/>
          <w:sz w:val="24"/>
          <w:szCs w:val="24"/>
        </w:rPr>
        <w:t xml:space="preserve">o </w:t>
      </w:r>
      <w:r w:rsidR="00986FF9">
        <w:rPr>
          <w:rFonts w:ascii="Arial" w:hAnsi="Arial" w:cs="Arial"/>
          <w:b/>
          <w:sz w:val="24"/>
          <w:szCs w:val="24"/>
        </w:rPr>
        <w:t xml:space="preserve">dopuni </w:t>
      </w:r>
      <w:r w:rsidR="00A42F9C" w:rsidRPr="00A42F9C">
        <w:rPr>
          <w:rFonts w:ascii="Arial" w:hAnsi="Arial" w:cs="Arial"/>
          <w:b/>
          <w:sz w:val="24"/>
          <w:szCs w:val="24"/>
        </w:rPr>
        <w:t xml:space="preserve">Odluke o </w:t>
      </w:r>
      <w:r w:rsidRPr="00DF3DFD">
        <w:rPr>
          <w:rFonts w:ascii="Arial" w:hAnsi="Arial" w:cs="Arial"/>
          <w:b/>
          <w:sz w:val="24"/>
          <w:szCs w:val="24"/>
        </w:rPr>
        <w:t xml:space="preserve">komunalnoj naknadi 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F3DFD" w:rsidRPr="005C7AA5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C7AA5">
        <w:rPr>
          <w:rFonts w:ascii="Arial" w:hAnsi="Arial" w:cs="Arial"/>
          <w:sz w:val="24"/>
          <w:szCs w:val="24"/>
        </w:rPr>
        <w:t>Članak 1.</w:t>
      </w:r>
    </w:p>
    <w:p w:rsidR="00986FF9" w:rsidRDefault="00986FF9" w:rsidP="00DF3DF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Odluci</w:t>
      </w:r>
      <w:r w:rsidR="00DF3DFD">
        <w:rPr>
          <w:rFonts w:ascii="Arial" w:hAnsi="Arial" w:cs="Arial"/>
          <w:sz w:val="24"/>
          <w:szCs w:val="24"/>
        </w:rPr>
        <w:t xml:space="preserve"> o komunalnoj n</w:t>
      </w:r>
      <w:r w:rsidR="00A42F9C">
        <w:rPr>
          <w:rFonts w:ascii="Arial" w:hAnsi="Arial" w:cs="Arial"/>
          <w:sz w:val="24"/>
          <w:szCs w:val="24"/>
        </w:rPr>
        <w:t xml:space="preserve">aknadi (Službeni glasnik, broj </w:t>
      </w:r>
      <w:r w:rsidR="00DF3DFD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0</w:t>
      </w:r>
      <w:r w:rsidR="00DF3DFD">
        <w:rPr>
          <w:rFonts w:ascii="Arial" w:hAnsi="Arial" w:cs="Arial"/>
          <w:sz w:val="24"/>
          <w:szCs w:val="24"/>
        </w:rPr>
        <w:t>/1</w:t>
      </w:r>
      <w:r>
        <w:rPr>
          <w:rFonts w:ascii="Arial" w:hAnsi="Arial" w:cs="Arial"/>
          <w:sz w:val="24"/>
          <w:szCs w:val="24"/>
        </w:rPr>
        <w:t>4</w:t>
      </w:r>
      <w:r w:rsidR="00DF3DFD">
        <w:rPr>
          <w:rFonts w:ascii="Arial" w:hAnsi="Arial" w:cs="Arial"/>
          <w:sz w:val="24"/>
          <w:szCs w:val="24"/>
        </w:rPr>
        <w:t>)</w:t>
      </w:r>
      <w:r w:rsidR="00DF3DFD" w:rsidRPr="00DF3DF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članak 12. dopunjuje se stavkom 3. koji glasi:</w:t>
      </w:r>
    </w:p>
    <w:p w:rsidR="00986FF9" w:rsidRDefault="00986FF9" w:rsidP="00DF3DF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„Pod korisnom površinom stambenog prostora, poslovnog prostora i građevinskog zemljišta koje služi obavljanju poslovne djelatnosti smatra se:</w:t>
      </w:r>
    </w:p>
    <w:p w:rsidR="00986FF9" w:rsidRDefault="00986FF9" w:rsidP="00DF3DF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-kod stambenog prostora – površina na osnovu neto površine stana,</w:t>
      </w:r>
    </w:p>
    <w:p w:rsidR="00986FF9" w:rsidRDefault="00986FF9" w:rsidP="00DF3DF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-kod poslovnog prostora – neto površina svih zgrada po etažama, natkrivena i otkrivena skladišta, interne prometnice i parkirališta,</w:t>
      </w:r>
    </w:p>
    <w:p w:rsidR="0073036F" w:rsidRDefault="00986FF9" w:rsidP="00DF3DF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-kod građevinskog zemljišta – preostala površina zemljišta koja se dobije tako da se od ukupne površine zemljišta odbije tlocrtna bruto površina poslovnog prostora.“</w:t>
      </w:r>
      <w:r w:rsidR="00DF3DFD">
        <w:rPr>
          <w:rFonts w:ascii="Arial" w:hAnsi="Arial" w:cs="Arial"/>
          <w:sz w:val="24"/>
          <w:szCs w:val="24"/>
        </w:rPr>
        <w:t>.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2.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86FF9" w:rsidRDefault="00986FF9" w:rsidP="00986F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2B4D">
        <w:rPr>
          <w:rFonts w:ascii="Arial" w:hAnsi="Arial" w:cs="Arial"/>
          <w:sz w:val="24"/>
          <w:szCs w:val="24"/>
        </w:rPr>
        <w:t xml:space="preserve">Ostale odredbe Odluke iz članka 1. </w:t>
      </w:r>
      <w:r w:rsidR="00DB3C43">
        <w:rPr>
          <w:rFonts w:ascii="Arial" w:hAnsi="Arial" w:cs="Arial"/>
          <w:sz w:val="24"/>
          <w:szCs w:val="24"/>
        </w:rPr>
        <w:t xml:space="preserve">ove Odluke </w:t>
      </w:r>
      <w:r w:rsidRPr="00F32B4D">
        <w:rPr>
          <w:rFonts w:ascii="Arial" w:hAnsi="Arial" w:cs="Arial"/>
          <w:sz w:val="24"/>
          <w:szCs w:val="24"/>
        </w:rPr>
        <w:t>ostaju neizmijenjene.</w:t>
      </w:r>
    </w:p>
    <w:p w:rsidR="00986FF9" w:rsidRDefault="00986FF9" w:rsidP="00986F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86FF9" w:rsidRPr="00F32B4D" w:rsidRDefault="00986FF9" w:rsidP="00986FF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3.</w:t>
      </w:r>
    </w:p>
    <w:p w:rsidR="00986FF9" w:rsidRDefault="00986FF9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 Odluka stupa na snagu osmog dana od dana objave u Službenom glasniku Grada Ivanić-Grada.</w:t>
      </w:r>
    </w:p>
    <w:p w:rsidR="00DF3DFD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>
        <w:rPr>
          <w:rFonts w:ascii="Arial" w:eastAsia="Times New Roman" w:hAnsi="Arial" w:cs="Arial"/>
          <w:caps/>
          <w:kern w:val="2"/>
          <w:sz w:val="24"/>
          <w:szCs w:val="24"/>
          <w:lang w:eastAsia="hr-HR" w:bidi="hi-IN"/>
        </w:rPr>
        <w:t>Klasa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:021-01/16-01/                                                 Predsjednik Gradskog vijeća:</w:t>
      </w:r>
    </w:p>
    <w:p w:rsidR="00DF3DFD" w:rsidRDefault="00DF3DFD" w:rsidP="00DF3DF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URBROJ:238/10-01/13-16- </w:t>
      </w:r>
    </w:p>
    <w:p w:rsidR="00DF3DFD" w:rsidRDefault="00DF3DFD" w:rsidP="00DF3DFD">
      <w:pPr>
        <w:widowControl w:val="0"/>
        <w:suppressAutoHyphens/>
        <w:spacing w:after="0" w:line="240" w:lineRule="auto"/>
        <w:jc w:val="both"/>
        <w:rPr>
          <w:rFonts w:ascii="Liberation Serif" w:eastAsia="Arial Unicode MS" w:hAnsi="Liberation Serif" w:cs="Mang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U Ivanić-Gradu, </w:t>
      </w:r>
      <w:r w:rsidR="00A42F9C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20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. prosinca 2016.                        Željko Pongrac, pravnik kriminalist</w:t>
      </w:r>
    </w:p>
    <w:p w:rsidR="00DF3DFD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DF3DFD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036B1" w:rsidRDefault="006036B1" w:rsidP="00DF3DFD">
      <w:pPr>
        <w:jc w:val="both"/>
      </w:pPr>
    </w:p>
    <w:tbl>
      <w:tblPr>
        <w:tblpPr w:leftFromText="180" w:rightFromText="180" w:vertAnchor="text" w:horzAnchor="margin" w:tblpY="-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6036B1" w:rsidRPr="0049730E" w:rsidTr="00AC037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lastRenderedPageBreak/>
              <w:t>PREDMET:</w:t>
            </w:r>
          </w:p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B1" w:rsidRPr="0049730E" w:rsidRDefault="006036B1" w:rsidP="00AC037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30E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Prijedlog Odluke </w:t>
            </w:r>
            <w:r w:rsidR="00A42F9C">
              <w:rPr>
                <w:rFonts w:ascii="Arial" w:hAnsi="Arial" w:cs="Arial"/>
                <w:sz w:val="24"/>
                <w:szCs w:val="24"/>
              </w:rPr>
              <w:t xml:space="preserve">o </w:t>
            </w:r>
            <w:r w:rsidR="00D47CF3">
              <w:rPr>
                <w:rFonts w:ascii="Arial" w:hAnsi="Arial" w:cs="Arial"/>
                <w:sz w:val="24"/>
                <w:szCs w:val="24"/>
              </w:rPr>
              <w:t>dopuni</w:t>
            </w:r>
            <w:r w:rsidR="00A42F9C" w:rsidRPr="00A42F9C">
              <w:rPr>
                <w:rFonts w:ascii="Arial" w:hAnsi="Arial" w:cs="Arial"/>
                <w:sz w:val="24"/>
                <w:szCs w:val="24"/>
              </w:rPr>
              <w:t xml:space="preserve"> Odluke o </w:t>
            </w:r>
            <w:r>
              <w:rPr>
                <w:rFonts w:ascii="Arial" w:hAnsi="Arial" w:cs="Arial"/>
                <w:sz w:val="24"/>
                <w:szCs w:val="24"/>
              </w:rPr>
              <w:t xml:space="preserve"> komunalnoj naknadi</w:t>
            </w:r>
          </w:p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6036B1" w:rsidRPr="0049730E" w:rsidTr="00AC037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B1" w:rsidRPr="0049730E" w:rsidRDefault="006036B1" w:rsidP="005215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Članak </w:t>
            </w:r>
            <w:r w:rsidRPr="006C5010">
              <w:rPr>
                <w:rFonts w:ascii="Arial" w:hAnsi="Arial" w:cs="Arial"/>
                <w:sz w:val="24"/>
                <w:szCs w:val="24"/>
              </w:rPr>
              <w:t>35. Zakona o lokalnoj i područnoj (regionalnoj) samoupravi (Narodne novine, broj 33/01, 60/01, 129/05, 109/07, 125/08</w:t>
            </w:r>
            <w:r>
              <w:rPr>
                <w:rFonts w:ascii="Arial" w:hAnsi="Arial" w:cs="Arial"/>
                <w:sz w:val="24"/>
                <w:szCs w:val="24"/>
              </w:rPr>
              <w:t>, 36/09, 36/09, 150/11, 144/12,</w:t>
            </w:r>
            <w:r w:rsidRPr="006C5010">
              <w:rPr>
                <w:rFonts w:ascii="Arial" w:hAnsi="Arial" w:cs="Arial"/>
                <w:sz w:val="24"/>
                <w:szCs w:val="24"/>
              </w:rPr>
              <w:t xml:space="preserve"> 19/13</w:t>
            </w:r>
            <w:r>
              <w:rPr>
                <w:rFonts w:ascii="Arial" w:hAnsi="Arial" w:cs="Arial"/>
                <w:sz w:val="24"/>
                <w:szCs w:val="24"/>
              </w:rPr>
              <w:t xml:space="preserve"> - pročišćeni tekst </w:t>
            </w:r>
            <w:r w:rsidRPr="006036B1">
              <w:rPr>
                <w:rFonts w:ascii="Arial" w:hAnsi="Arial" w:cs="Arial"/>
                <w:sz w:val="24"/>
                <w:szCs w:val="24"/>
              </w:rPr>
              <w:t>i 137/15</w:t>
            </w:r>
            <w:r w:rsidRPr="006C5010">
              <w:rPr>
                <w:rFonts w:ascii="Arial" w:hAnsi="Arial" w:cs="Arial"/>
                <w:sz w:val="24"/>
                <w:szCs w:val="24"/>
              </w:rPr>
              <w:t>),</w:t>
            </w:r>
            <w:r w:rsidRPr="00CE7DC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članak </w:t>
            </w:r>
            <w:r w:rsidRPr="00CE7DC2">
              <w:rPr>
                <w:rFonts w:ascii="Arial" w:hAnsi="Arial" w:cs="Arial"/>
                <w:sz w:val="24"/>
                <w:szCs w:val="24"/>
              </w:rPr>
              <w:t>23. Zakona o komunalnom gospodarstvu (Narodne novine, broj 36/95, 70/97, 128/99, 57/00, 129/00, 59/01, 26/03, 82/04, 110/04, 178/04, 38/09, 79/09, 153/09, 49/11</w:t>
            </w:r>
            <w:r>
              <w:rPr>
                <w:rFonts w:ascii="Arial" w:hAnsi="Arial" w:cs="Arial"/>
                <w:sz w:val="24"/>
                <w:szCs w:val="24"/>
              </w:rPr>
              <w:t xml:space="preserve">, 84/11, 90/11, 144/12, 94/13, </w:t>
            </w:r>
            <w:r w:rsidRPr="00CE7DC2">
              <w:rPr>
                <w:rFonts w:ascii="Arial" w:hAnsi="Arial" w:cs="Arial"/>
                <w:sz w:val="24"/>
                <w:szCs w:val="24"/>
              </w:rPr>
              <w:t>153/13</w:t>
            </w:r>
            <w:r w:rsidR="00986FF9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147/14</w:t>
            </w:r>
            <w:r w:rsidR="005215F2"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="005215F2" w:rsidRPr="005215F2">
              <w:rPr>
                <w:rFonts w:ascii="Arial" w:hAnsi="Arial" w:cs="Arial"/>
                <w:sz w:val="24"/>
                <w:szCs w:val="24"/>
              </w:rPr>
              <w:t>36/15</w:t>
            </w:r>
            <w:r w:rsidRPr="00CE7DC2">
              <w:rPr>
                <w:rFonts w:ascii="Arial" w:hAnsi="Arial" w:cs="Arial"/>
                <w:sz w:val="24"/>
                <w:szCs w:val="24"/>
              </w:rPr>
              <w:t xml:space="preserve">) i </w:t>
            </w:r>
            <w:r>
              <w:rPr>
                <w:rFonts w:ascii="Arial" w:hAnsi="Arial" w:cs="Arial"/>
                <w:sz w:val="24"/>
                <w:szCs w:val="24"/>
              </w:rPr>
              <w:t>članak</w:t>
            </w:r>
            <w:r w:rsidRPr="00CE7DC2">
              <w:rPr>
                <w:rFonts w:ascii="Arial" w:hAnsi="Arial" w:cs="Arial"/>
                <w:sz w:val="24"/>
                <w:szCs w:val="24"/>
              </w:rPr>
              <w:t xml:space="preserve"> 35. Statuta Grada Ivanić-Grada (Službeni glasnik, broj 02/14)</w:t>
            </w:r>
          </w:p>
        </w:tc>
      </w:tr>
      <w:tr w:rsidR="006036B1" w:rsidRPr="0049730E" w:rsidTr="00AC037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Upravni odjel za fin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ancije, gospodarstvo, komunalne djelatnosti </w:t>
            </w:r>
            <w:r w:rsidRPr="0049730E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i prostorno planiranje </w:t>
            </w:r>
          </w:p>
        </w:tc>
      </w:tr>
      <w:tr w:rsidR="006036B1" w:rsidRPr="0049730E" w:rsidTr="00AC037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036B1" w:rsidRPr="0049730E" w:rsidRDefault="006036B1" w:rsidP="00D47CF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D47CF3" w:rsidRDefault="00D47CF3" w:rsidP="006036B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6036B1" w:rsidRPr="0049730E" w:rsidRDefault="006036B1" w:rsidP="006036B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49730E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6036B1" w:rsidRDefault="006036B1" w:rsidP="006036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036B1" w:rsidRDefault="006036B1" w:rsidP="006036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Zakon o komunalnom gospodarstvu (</w:t>
      </w:r>
      <w:r w:rsidRPr="00CE7DC2">
        <w:rPr>
          <w:rFonts w:ascii="Arial" w:hAnsi="Arial" w:cs="Arial"/>
          <w:sz w:val="24"/>
          <w:szCs w:val="24"/>
        </w:rPr>
        <w:t>Narodne novine, broj 36/95, 70/97, 128/99, 57/00, 129/00, 59/01, 26/03, 82/04, 110/04, 178/04, 38/09, 79/09, 153/09, 49/11, 84/11, 90/11, 144/12, 94/13</w:t>
      </w:r>
      <w:r w:rsidR="00986FF9">
        <w:rPr>
          <w:rFonts w:ascii="Arial" w:hAnsi="Arial" w:cs="Arial"/>
          <w:sz w:val="24"/>
          <w:szCs w:val="24"/>
        </w:rPr>
        <w:t>,</w:t>
      </w:r>
      <w:r w:rsidRPr="00CE7DC2">
        <w:rPr>
          <w:rFonts w:ascii="Arial" w:hAnsi="Arial" w:cs="Arial"/>
          <w:sz w:val="24"/>
          <w:szCs w:val="24"/>
        </w:rPr>
        <w:t xml:space="preserve"> 153/13</w:t>
      </w:r>
      <w:r w:rsidR="00986FF9">
        <w:rPr>
          <w:rFonts w:ascii="Arial" w:hAnsi="Arial" w:cs="Arial"/>
          <w:sz w:val="24"/>
          <w:szCs w:val="24"/>
        </w:rPr>
        <w:t xml:space="preserve">, 147/14 i </w:t>
      </w:r>
      <w:r w:rsidR="00986FF9" w:rsidRPr="005215F2">
        <w:rPr>
          <w:rFonts w:ascii="Arial" w:hAnsi="Arial" w:cs="Arial"/>
          <w:sz w:val="24"/>
          <w:szCs w:val="24"/>
        </w:rPr>
        <w:t>36/15</w:t>
      </w:r>
      <w:r w:rsidRPr="00CE7DC2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člancima 22. do 2</w:t>
      </w:r>
      <w:r w:rsidR="005215F2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. uređuje područje komunalne naknade.</w:t>
      </w:r>
    </w:p>
    <w:p w:rsidR="006036B1" w:rsidRDefault="006036B1" w:rsidP="006036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036B1" w:rsidRDefault="006036B1" w:rsidP="006036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Odluka o komunalnoj naknadi donesena je 4. prosinca 2014. godine i objavljena u Službenom glasniku, broj 10/14.</w:t>
      </w:r>
    </w:p>
    <w:p w:rsidR="006036B1" w:rsidRDefault="006036B1" w:rsidP="006036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036B1" w:rsidRDefault="00D47CF3" w:rsidP="006036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Budući da u članku 12. navedene Odluke nedostaje definicija korisne površine nužno je istu dopuniti kako bi se preciznije utvrdila visina komunalne naknade. </w:t>
      </w:r>
    </w:p>
    <w:p w:rsidR="00CC509A" w:rsidRDefault="00CC509A" w:rsidP="006036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036B1" w:rsidRDefault="00CC509A" w:rsidP="005215F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60"/>
        <w:jc w:val="both"/>
      </w:pPr>
      <w:r w:rsidRPr="007815F0">
        <w:rPr>
          <w:rFonts w:ascii="Arial" w:eastAsia="Calibri" w:hAnsi="Arial" w:cs="Arial"/>
          <w:sz w:val="24"/>
          <w:szCs w:val="24"/>
        </w:rPr>
        <w:t>Predlaže se Gradskom vijeću Grada Ivanić-Grada da usvoji ovu Odluku.</w:t>
      </w:r>
    </w:p>
    <w:sectPr w:rsidR="006036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DDC"/>
    <w:rsid w:val="003B083E"/>
    <w:rsid w:val="00420370"/>
    <w:rsid w:val="005215F2"/>
    <w:rsid w:val="005967CB"/>
    <w:rsid w:val="006036B1"/>
    <w:rsid w:val="00624DDC"/>
    <w:rsid w:val="0073036F"/>
    <w:rsid w:val="00986FF9"/>
    <w:rsid w:val="00A42F9C"/>
    <w:rsid w:val="00CC509A"/>
    <w:rsid w:val="00D47CF3"/>
    <w:rsid w:val="00DB3C43"/>
    <w:rsid w:val="00DF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DF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DF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Laura Vostinic</cp:lastModifiedBy>
  <cp:revision>7</cp:revision>
  <dcterms:created xsi:type="dcterms:W3CDTF">2016-11-29T11:52:00Z</dcterms:created>
  <dcterms:modified xsi:type="dcterms:W3CDTF">2016-12-14T16:40:00Z</dcterms:modified>
</cp:coreProperties>
</file>