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EFACE" w14:textId="77777777" w:rsidR="00714C13" w:rsidRDefault="00714C13" w:rsidP="00714C13">
      <w:r>
        <w:rPr>
          <w:noProof/>
        </w:rPr>
        <w:drawing>
          <wp:inline distT="0" distB="0" distL="0" distR="0" wp14:anchorId="7AEDCD99" wp14:editId="0FF5624B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89145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509D524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35428E16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5551AAD2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39132969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A9A8DC1" w14:textId="77777777" w:rsidR="00C552A1" w:rsidRPr="00060F2F" w:rsidRDefault="00C552A1" w:rsidP="00C552A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60F2F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60F2F">
        <w:rPr>
          <w:rFonts w:ascii="Arial" w:eastAsia="Times New Roman" w:hAnsi="Arial" w:cs="Arial"/>
          <w:sz w:val="24"/>
          <w:szCs w:val="24"/>
          <w:lang w:eastAsia="hr-HR"/>
        </w:rPr>
        <w:t>024-05/2</w:t>
      </w:r>
      <w:r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060F2F">
        <w:rPr>
          <w:rFonts w:ascii="Arial" w:eastAsia="Times New Roman" w:hAnsi="Arial" w:cs="Arial"/>
          <w:sz w:val="24"/>
          <w:szCs w:val="24"/>
          <w:lang w:eastAsia="hr-HR"/>
        </w:rPr>
        <w:t>-10/</w:t>
      </w:r>
      <w:r>
        <w:rPr>
          <w:rFonts w:ascii="Arial" w:eastAsia="Times New Roman" w:hAnsi="Arial" w:cs="Arial"/>
          <w:sz w:val="24"/>
          <w:szCs w:val="24"/>
          <w:lang w:eastAsia="hr-HR"/>
        </w:rPr>
        <w:t>1</w:t>
      </w:r>
    </w:p>
    <w:p w14:paraId="663CD391" w14:textId="5D6D8540" w:rsidR="00C552A1" w:rsidRPr="00060F2F" w:rsidRDefault="00C552A1" w:rsidP="00C552A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60F2F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60F2F">
        <w:rPr>
          <w:rFonts w:ascii="Arial" w:eastAsia="Times New Roman" w:hAnsi="Arial" w:cs="Arial"/>
          <w:sz w:val="24"/>
          <w:szCs w:val="24"/>
          <w:lang w:eastAsia="hr-HR"/>
        </w:rPr>
        <w:t>238-10-02/2</w:t>
      </w:r>
      <w:r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060F2F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Pr="00E25E53">
        <w:rPr>
          <w:rFonts w:ascii="Arial" w:eastAsia="Times New Roman" w:hAnsi="Arial" w:cs="Arial"/>
          <w:sz w:val="24"/>
          <w:szCs w:val="24"/>
          <w:lang w:eastAsia="hr-HR"/>
        </w:rPr>
        <w:t>31</w:t>
      </w:r>
    </w:p>
    <w:p w14:paraId="6D0FF16E" w14:textId="4D9DDA11" w:rsidR="00714C13" w:rsidRPr="00C552A1" w:rsidRDefault="00C552A1" w:rsidP="00C552A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60F2F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17. </w:t>
      </w:r>
      <w:r w:rsidRPr="00060F2F">
        <w:rPr>
          <w:rFonts w:ascii="Arial" w:eastAsia="Times New Roman" w:hAnsi="Arial" w:cs="Arial"/>
          <w:sz w:val="24"/>
          <w:szCs w:val="24"/>
          <w:lang w:eastAsia="hr-HR"/>
        </w:rPr>
        <w:t>listopada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60F2F">
        <w:rPr>
          <w:rFonts w:ascii="Arial" w:eastAsia="Times New Roman" w:hAnsi="Arial" w:cs="Arial"/>
          <w:sz w:val="24"/>
          <w:szCs w:val="24"/>
          <w:lang w:eastAsia="hr-HR"/>
        </w:rPr>
        <w:t xml:space="preserve">2024.  </w:t>
      </w:r>
    </w:p>
    <w:p w14:paraId="312AEC88" w14:textId="77777777" w:rsidR="003D39F9" w:rsidRPr="003D39F9" w:rsidRDefault="003D39F9" w:rsidP="003D39F9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17AE0CFD" w14:textId="77777777" w:rsidR="00714C13" w:rsidRPr="003E6E4F" w:rsidRDefault="00714C13" w:rsidP="00714C13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EDFEB62" w14:textId="2BBEE6D1" w:rsidR="003D39F9" w:rsidRPr="003D39F9" w:rsidRDefault="003D39F9" w:rsidP="003D39F9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                                             </w:t>
      </w:r>
      <w:r w:rsidRPr="003D39F9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GRADSKO VIJEĆE GRADA IVANIĆ-GRADA</w:t>
      </w:r>
    </w:p>
    <w:p w14:paraId="6F560F2D" w14:textId="77777777" w:rsidR="003D39F9" w:rsidRPr="003D39F9" w:rsidRDefault="003D39F9" w:rsidP="003D39F9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  <w:r w:rsidRPr="003D39F9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                                           </w:t>
      </w:r>
      <w:r w:rsidRPr="003D39F9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539125DC" w14:textId="77777777" w:rsidR="003D39F9" w:rsidRPr="003D39F9" w:rsidRDefault="003D39F9" w:rsidP="003D39F9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</w:p>
    <w:p w14:paraId="7DFD3835" w14:textId="77777777" w:rsidR="00714C13" w:rsidRPr="003E6E4F" w:rsidRDefault="00714C13" w:rsidP="00714C13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404DB1D" w14:textId="71D0DDEA" w:rsidR="00714C13" w:rsidRPr="00FD3F70" w:rsidRDefault="00714C13" w:rsidP="00714C13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</w:t>
      </w:r>
      <w:r w:rsidR="00C552A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Prijedlo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</w:t>
      </w:r>
      <w:r w:rsidR="00C552A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Zaključka</w:t>
      </w:r>
      <w:r w:rsidR="00C552A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 usvajanju </w:t>
      </w:r>
      <w:r w:rsidR="00460E0B" w:rsidRPr="00460E0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Godišnjeg plana razvoja sustava civilne zaštite na području Grada Ivanić-Grada za 2024.</w:t>
      </w:r>
      <w:r w:rsidR="004D3AD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460E0B" w:rsidRPr="00460E0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godinu s financijskim učincima za trogodišnje razdoblje</w:t>
      </w:r>
    </w:p>
    <w:p w14:paraId="3956B72F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EBE6322" w14:textId="77777777" w:rsidR="00714C13" w:rsidRPr="003E6E4F" w:rsidRDefault="00714C13" w:rsidP="00714C13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78EE001E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5D8766E6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E8363E4" w14:textId="206DDD1C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Temeljem</w:t>
      </w:r>
      <w:r w:rsidR="00C552A1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članka 55. Statuta Grada Ivanić-Grada (Službeni glasnik</w:t>
      </w:r>
      <w:r w:rsidR="00C552A1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Grada Ivanić-Grada, broj 01/21</w:t>
      </w:r>
      <w:r w:rsidR="00026D52">
        <w:rPr>
          <w:rFonts w:ascii="Arial" w:eastAsia="Calibri" w:hAnsi="Arial" w:cs="Arial"/>
          <w:sz w:val="24"/>
          <w:szCs w:val="24"/>
          <w:lang w:eastAsia="hr-HR"/>
        </w:rPr>
        <w:t xml:space="preserve"> i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04/22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 xml:space="preserve">), </w:t>
      </w:r>
      <w:r w:rsidR="00413DCF">
        <w:rPr>
          <w:rFonts w:ascii="Arial" w:eastAsia="Calibri" w:hAnsi="Arial" w:cs="Arial"/>
          <w:sz w:val="24"/>
          <w:szCs w:val="24"/>
          <w:lang w:eastAsia="hr-HR"/>
        </w:rPr>
        <w:t>g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radonačelnik Grada Ivanić-Grada utvrdio je prijedlog</w:t>
      </w:r>
    </w:p>
    <w:p w14:paraId="019BEF9C" w14:textId="77777777" w:rsidR="00714C13" w:rsidRPr="003E6E4F" w:rsidRDefault="00714C13" w:rsidP="00714C13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2505D9E" w14:textId="77777777" w:rsidR="004D3ADE" w:rsidRDefault="004D3ADE" w:rsidP="004D3AD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366CCBE" w14:textId="5C7E3F54" w:rsidR="00714C13" w:rsidRPr="003E6E4F" w:rsidRDefault="00714C13" w:rsidP="004D3AD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K A</w:t>
      </w:r>
    </w:p>
    <w:p w14:paraId="5C5EEC1B" w14:textId="4FD054A1" w:rsidR="00714C13" w:rsidRPr="00FD3F70" w:rsidRDefault="00C552A1" w:rsidP="00460E0B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714C1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usvajanju </w:t>
      </w:r>
      <w:r w:rsidR="00460E0B" w:rsidRPr="00460E0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Godišnjeg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460E0B" w:rsidRPr="00460E0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plana razvoja sustava civilne zaštite na području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460E0B" w:rsidRPr="00460E0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Grada Ivanić-Grada za 2024.</w:t>
      </w:r>
      <w:r w:rsidR="004D3AD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460E0B" w:rsidRPr="00460E0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godinu s financijskim učincima za trogodišnje razdoblje</w:t>
      </w:r>
    </w:p>
    <w:p w14:paraId="4094BBA6" w14:textId="77777777" w:rsidR="00714C13" w:rsidRPr="003E6E4F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4EFA21A" w14:textId="77777777" w:rsidR="00714C13" w:rsidRPr="003E6E4F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82A8E46" w14:textId="5299C2F1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</w:t>
      </w:r>
      <w:r w:rsidR="002369A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se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33A0CA34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A79FE43" w14:textId="17CFFE7C" w:rsidR="00714C13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</w:t>
      </w:r>
      <w:r w:rsidR="00C552A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lja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</w:t>
      </w:r>
      <w:r w:rsidR="002369A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određuje se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Mario Biršić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viši stručni suradnik za društvene djelatnosti u Upravnom odjelu za lokalnu samoupravu, pravne poslove i društvene djelatnosti.</w:t>
      </w:r>
    </w:p>
    <w:p w14:paraId="751C3437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60C270D" w14:textId="77777777" w:rsidR="00714C13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B430E57" w14:textId="77777777" w:rsidR="00714C13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štovanjem,</w:t>
      </w:r>
    </w:p>
    <w:p w14:paraId="4689F9AB" w14:textId="77777777" w:rsidR="00714C13" w:rsidRDefault="00714C13" w:rsidP="00714C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63BFBB3" w14:textId="77777777" w:rsidR="00714C13" w:rsidRPr="003E6E4F" w:rsidRDefault="00714C13" w:rsidP="00714C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3633CF0E" w14:textId="77777777" w:rsidR="00714C13" w:rsidRPr="003E6E4F" w:rsidRDefault="00714C13" w:rsidP="00714C13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7C9B1B6E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121D9BCA" w14:textId="77777777" w:rsidR="00E25E53" w:rsidRDefault="00E25E5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F66469" w14:textId="20485625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t>Na</w:t>
      </w:r>
      <w:r w:rsidR="00C552A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temelju</w:t>
      </w:r>
      <w:r w:rsidR="003D39F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članka 35. Zakona o lokalnoj i područnoj (regionalnoj) samoupravi (</w:t>
      </w:r>
      <w:r w:rsidR="004D3ADE" w:rsidRPr="004D3ADE">
        <w:rPr>
          <w:rFonts w:ascii="Arial" w:eastAsia="Times New Roman" w:hAnsi="Arial" w:cs="Arial"/>
          <w:noProof/>
          <w:sz w:val="24"/>
          <w:szCs w:val="24"/>
          <w:lang w:eastAsia="hr-HR"/>
        </w:rPr>
        <w:t>Narodne novine, broj 33/01, 60/01, 129/05, 109/07, 125/08, 36/09, 150/11, 144/12, 19/13, 137/15, 123/17, 98/19 i 144/20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članka 17.</w:t>
      </w:r>
      <w:r w:rsidR="004C424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stavka 1.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Zakona o sustavu civilne zaštite (Narodne novine, 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3D39F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 w:rsidR="00026D5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i članka 35. Statuta Grada</w:t>
      </w:r>
      <w:r w:rsidR="00C552A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Ivanić-Grada</w:t>
      </w:r>
      <w:r w:rsidR="00C552A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(Službeni</w:t>
      </w:r>
      <w:r w:rsidR="00C552A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glasnik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, broj 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1/21</w:t>
      </w:r>
      <w:r w:rsidR="00026D5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04/22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), Gradsko vijeće Grada Ivanić-Grada na svojoj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 ______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026D52"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godine donijelo je sljedeći  </w:t>
      </w:r>
    </w:p>
    <w:p w14:paraId="0B770496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F7AC4E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9A26EC" w14:textId="77777777" w:rsidR="00714C13" w:rsidRPr="00005DED" w:rsidRDefault="00714C13" w:rsidP="00714C13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Z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LJ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U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Č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</w:p>
    <w:p w14:paraId="6318616D" w14:textId="38CF09C9" w:rsidR="00714C13" w:rsidRPr="00005DED" w:rsidRDefault="00714C13" w:rsidP="00714C13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 usvajanju</w:t>
      </w:r>
      <w:r w:rsidR="00C552A1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="001C08F8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Godišnjeg plana razvoja sustava civilne zaštite na području Grada Ivanić-Grada za 2024.</w:t>
      </w:r>
      <w:r w:rsidR="000428A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="001C08F8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godinu s financijskim učincima za trogodišnje razdoblje</w:t>
      </w:r>
    </w:p>
    <w:p w14:paraId="395E6B17" w14:textId="77777777" w:rsidR="00714C13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3F18AF" w14:textId="77777777" w:rsidR="00714C13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A2EEC7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EAF3637" w14:textId="77777777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BFA170" w14:textId="79B732B1" w:rsidR="00714C13" w:rsidRPr="001C08F8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Gradsko vijeće Grada Ivanić-Grada usvaja </w:t>
      </w:r>
      <w:r w:rsidR="001C08F8" w:rsidRPr="001C08F8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Godišnji plan razvoja sustava civilne zaštite na području Grada Ivanić-Grada za 2024.</w:t>
      </w:r>
      <w:r w:rsidR="000428A5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1C08F8" w:rsidRPr="001C08F8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godinu s financijskim učincima za trogodišnje razdoblje</w:t>
      </w:r>
      <w:r w:rsidR="00C552A1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.</w:t>
      </w:r>
    </w:p>
    <w:p w14:paraId="4CA12E23" w14:textId="77777777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73D67F" w14:textId="77777777" w:rsidR="00714C13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F8A18D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95A68C8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7269DD" w14:textId="101E7257" w:rsidR="00714C13" w:rsidRPr="0099374C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>Ovaj Zaključak stu</w:t>
      </w:r>
      <w:r w:rsidR="002369A3">
        <w:rPr>
          <w:rFonts w:ascii="Arial" w:eastAsia="Times New Roman" w:hAnsi="Arial" w:cs="Arial"/>
          <w:sz w:val="24"/>
          <w:szCs w:val="24"/>
          <w:lang w:eastAsia="hr-HR"/>
        </w:rPr>
        <w:t>pa na snagu danom donošenja, a objavit će se u Službenom glasniku Grada Ivanić-Grada.</w:t>
      </w:r>
    </w:p>
    <w:p w14:paraId="7C543FBD" w14:textId="77777777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1E2AA0" w14:textId="77777777" w:rsidR="00714C13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56046E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5DF4D4AA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48F5C65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AD851FA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7CDC202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988690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6F3939" w14:textId="77777777" w:rsidR="00714C13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14:paraId="26F323BD" w14:textId="0E34A6FA" w:rsidR="00714C13" w:rsidRPr="00005DED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                                                                       </w:t>
      </w:r>
      <w:r w:rsidR="00C552A1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58AECFF1" w14:textId="77777777" w:rsidR="00714C13" w:rsidRPr="00005DED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14:paraId="456C38ED" w14:textId="7BE0E73C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, </w:t>
      </w:r>
      <w:r w:rsidR="00C552A1"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______</w:t>
      </w:r>
      <w:r w:rsidR="00C552A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 </w:t>
      </w:r>
      <w:r w:rsidR="00C552A1"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C552A1">
        <w:rPr>
          <w:rFonts w:ascii="Arial" w:eastAsia="Times New Roman" w:hAnsi="Arial" w:cs="Arial"/>
          <w:noProof/>
          <w:sz w:val="24"/>
          <w:szCs w:val="24"/>
          <w:lang w:eastAsia="hr-HR"/>
        </w:rPr>
        <w:t>24</w:t>
      </w:r>
      <w:r w:rsidR="00C552A1"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</w:t>
      </w:r>
      <w:r w:rsidR="00C552A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         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Željko Pongrac, pravnik kriminalist</w:t>
      </w:r>
    </w:p>
    <w:p w14:paraId="63D0B6E9" w14:textId="77777777" w:rsidR="00714C13" w:rsidRPr="00005DED" w:rsidRDefault="00714C13" w:rsidP="00714C13">
      <w:pPr>
        <w:spacing w:after="0" w:line="240" w:lineRule="auto"/>
        <w:ind w:left="5664" w:firstLine="708"/>
        <w:rPr>
          <w:rFonts w:ascii="Arial" w:eastAsia="Times New Roman" w:hAnsi="Arial" w:cs="Arial"/>
          <w:sz w:val="24"/>
          <w:szCs w:val="24"/>
          <w:lang w:val="en-GB" w:eastAsia="hr-HR"/>
        </w:rPr>
      </w:pPr>
    </w:p>
    <w:p w14:paraId="5905E82D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52A8F6E4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37145BED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2317576F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518209FA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04C58EB2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29FFF218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714C13" w:rsidRPr="00005DED" w14:paraId="62FB2775" w14:textId="77777777" w:rsidTr="00FF1F41">
        <w:tc>
          <w:tcPr>
            <w:tcW w:w="4644" w:type="dxa"/>
          </w:tcPr>
          <w:p w14:paraId="5AF75BB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E870D0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7E0C3F5A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D6D8241" w14:textId="77777777" w:rsidR="0068717C" w:rsidRDefault="0068717C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CBDABD6" w14:textId="28AFD7E3" w:rsidR="00714C13" w:rsidRDefault="00714C13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265F3">
              <w:rPr>
                <w:rFonts w:ascii="Arial" w:eastAsia="Calibri" w:hAnsi="Arial" w:cs="Arial"/>
                <w:sz w:val="24"/>
                <w:szCs w:val="24"/>
              </w:rPr>
              <w:t>Prijedlog</w:t>
            </w:r>
            <w:r w:rsidR="00C552A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C265F3">
              <w:rPr>
                <w:rFonts w:ascii="Arial" w:eastAsia="Calibri" w:hAnsi="Arial" w:cs="Arial"/>
                <w:sz w:val="24"/>
                <w:szCs w:val="24"/>
              </w:rPr>
              <w:t xml:space="preserve">Zaključka o usvajanju </w:t>
            </w:r>
            <w:r w:rsidR="001C08F8" w:rsidRPr="001C08F8">
              <w:rPr>
                <w:rFonts w:ascii="Arial" w:eastAsia="Calibri" w:hAnsi="Arial" w:cs="Arial"/>
                <w:bCs/>
                <w:sz w:val="24"/>
                <w:szCs w:val="24"/>
              </w:rPr>
              <w:t>Godišnjeg plana razvoja sustava civilne zaštite na području Grada Ivanić-Grada za 2024.</w:t>
            </w:r>
            <w:r w:rsidR="004D3ADE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="001C08F8" w:rsidRPr="001C08F8">
              <w:rPr>
                <w:rFonts w:ascii="Arial" w:eastAsia="Calibri" w:hAnsi="Arial" w:cs="Arial"/>
                <w:bCs/>
                <w:sz w:val="24"/>
                <w:szCs w:val="24"/>
              </w:rPr>
              <w:t>godinu s financijskim učincima za trogodišnje razdoblje</w:t>
            </w:r>
          </w:p>
          <w:p w14:paraId="36E7502A" w14:textId="6E1B69FB" w:rsidR="0068717C" w:rsidRPr="00005DED" w:rsidRDefault="0068717C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14C13" w:rsidRPr="00005DED" w14:paraId="7234E82D" w14:textId="77777777" w:rsidTr="00FF1F41">
        <w:tc>
          <w:tcPr>
            <w:tcW w:w="4644" w:type="dxa"/>
          </w:tcPr>
          <w:p w14:paraId="5825A94A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7DC6A6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1DEAC830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30E99F3" w14:textId="0E47627B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Na temelju člank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a 35. Zakona o lokalnoj i područnoj (regionalnoj) samoupravi (Narodne novine,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bro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j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33/01, 60/01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129/05, 109/07, 125/08, 36/09, 150/11, 144/12, 19/13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137/15, 123/17, 98/19</w:t>
            </w:r>
            <w:r w:rsidR="00026D5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i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144/20)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članka 17</w:t>
            </w:r>
            <w:r w:rsidR="004C4245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. stavka 1.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Zakona o sustavu civilne zaštite (Narodne novine, broj </w:t>
            </w:r>
            <w:r w:rsidR="009D55AE"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82/15, 118/18, 31/2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0, </w:t>
            </w:r>
            <w:r w:rsidR="009D55AE"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20/21</w:t>
            </w:r>
            <w:r w:rsidR="00026D52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i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114/22)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i članka 35. Statuta Grada Ivanić-Grada (Službeni glasnik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Grada Ivanić-Grada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, broj 0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1/21</w:t>
            </w:r>
            <w:r w:rsidR="00026D52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i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04/22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)</w:t>
            </w:r>
          </w:p>
        </w:tc>
      </w:tr>
      <w:tr w:rsidR="00714C13" w:rsidRPr="00005DED" w14:paraId="229C1EB0" w14:textId="77777777" w:rsidTr="00FF1F41">
        <w:tc>
          <w:tcPr>
            <w:tcW w:w="4644" w:type="dxa"/>
          </w:tcPr>
          <w:p w14:paraId="72BBEB93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E494F8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D7CC1E3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627051F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1FC4010" w14:textId="77777777" w:rsidR="00714C13" w:rsidRDefault="00714C13" w:rsidP="00FF1F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2532A2C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14C13" w:rsidRPr="00005DED" w14:paraId="12B0FC0B" w14:textId="77777777" w:rsidTr="00FF1F41">
        <w:tc>
          <w:tcPr>
            <w:tcW w:w="4644" w:type="dxa"/>
          </w:tcPr>
          <w:p w14:paraId="5A5210B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95820F6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4F54718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0B559B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84037FF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3210B3C" w14:textId="77777777" w:rsidR="0068717C" w:rsidRDefault="0068717C" w:rsidP="0068717C">
      <w:pPr>
        <w:pStyle w:val="Bezproreda"/>
      </w:pPr>
    </w:p>
    <w:p w14:paraId="6DAC6C2F" w14:textId="5318A28E" w:rsidR="00714C13" w:rsidRPr="00005DED" w:rsidRDefault="00714C13" w:rsidP="00714C13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OBRAZLOŽENJE:</w:t>
      </w:r>
    </w:p>
    <w:p w14:paraId="0ABF3B37" w14:textId="1C0380D7" w:rsidR="00714C13" w:rsidRPr="00005DED" w:rsidRDefault="00714C13" w:rsidP="00714C1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Civilna</w:t>
      </w:r>
      <w:r w:rsidR="00C552A1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654F756F" w14:textId="07E96CB7" w:rsidR="00714C13" w:rsidRDefault="00714C13" w:rsidP="00714C1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Jedinice lokalne i područne (regionalne) samouprave, u okviru svojih prava i obveza utvrđenih Ustavom i </w:t>
      </w:r>
      <w:r w:rsidR="009D55AE">
        <w:rPr>
          <w:rFonts w:ascii="Arial" w:eastAsia="Times New Roman" w:hAnsi="Arial" w:cs="Times New Roman"/>
          <w:sz w:val="24"/>
          <w:szCs w:val="20"/>
          <w:lang w:eastAsia="hr-HR"/>
        </w:rPr>
        <w:t>Z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akonom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,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dužne su organizirati poslove iz svog samoupravnog djelokruga koji se odnos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e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na planiranje, razvoj, učinkovito funkcioniranje i financiranje sustava civilne zaštite. </w:t>
      </w:r>
    </w:p>
    <w:p w14:paraId="58AC7B1F" w14:textId="3433486C" w:rsidR="00714C13" w:rsidRDefault="00714C13" w:rsidP="001C08F8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1C08F8">
        <w:rPr>
          <w:rFonts w:ascii="Arial" w:eastAsia="Times New Roman" w:hAnsi="Arial" w:cs="Times New Roman"/>
          <w:sz w:val="24"/>
          <w:szCs w:val="20"/>
          <w:lang w:eastAsia="hr-HR"/>
        </w:rPr>
        <w:t>Odredbom članka</w:t>
      </w:r>
      <w:r w:rsidR="00C552A1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1C08F8">
        <w:rPr>
          <w:rFonts w:ascii="Arial" w:eastAsia="Times New Roman" w:hAnsi="Arial" w:cs="Times New Roman"/>
          <w:sz w:val="24"/>
          <w:szCs w:val="20"/>
          <w:lang w:eastAsia="hr-HR"/>
        </w:rPr>
        <w:t>17. stavka 1. podstavka 1</w:t>
      </w:r>
      <w:r w:rsidR="009D55AE" w:rsidRPr="001C08F8">
        <w:rPr>
          <w:rFonts w:ascii="Arial" w:eastAsia="Times New Roman" w:hAnsi="Arial" w:cs="Times New Roman"/>
          <w:sz w:val="24"/>
          <w:szCs w:val="20"/>
          <w:lang w:eastAsia="hr-HR"/>
        </w:rPr>
        <w:t xml:space="preserve">. </w:t>
      </w:r>
      <w:r w:rsidRPr="001C08F8">
        <w:rPr>
          <w:rFonts w:ascii="Arial" w:eastAsia="Times New Roman" w:hAnsi="Arial" w:cs="Times New Roman"/>
          <w:sz w:val="24"/>
          <w:szCs w:val="20"/>
          <w:lang w:eastAsia="hr-HR"/>
        </w:rPr>
        <w:t xml:space="preserve">Zakona o sustavu civilne zaštite (Narodne novine, broj </w:t>
      </w:r>
      <w:r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31/20</w:t>
      </w:r>
      <w:r w:rsidR="009D55AE"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 w:rsidR="00026D52"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</w:t>
      </w:r>
      <w:r w:rsidR="00C552A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A20DDF"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A20DDF" w:rsidRPr="001C08F8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1C08F8">
        <w:rPr>
          <w:rFonts w:ascii="Arial" w:eastAsia="Times New Roman" w:hAnsi="Arial" w:cs="Times New Roman"/>
          <w:sz w:val="24"/>
          <w:szCs w:val="20"/>
          <w:lang w:eastAsia="hr-HR"/>
        </w:rPr>
        <w:t>propisano je kako predstavničko tijelo, na prijedlog izvršnog tijela jedinice lokalne i područne (regionalne) samouprave, u</w:t>
      </w:r>
      <w:r w:rsidR="00C552A1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1C08F8">
        <w:rPr>
          <w:rFonts w:ascii="Arial" w:eastAsia="Times New Roman" w:hAnsi="Arial" w:cs="Times New Roman"/>
          <w:sz w:val="24"/>
          <w:szCs w:val="20"/>
          <w:lang w:eastAsia="hr-HR"/>
        </w:rPr>
        <w:t xml:space="preserve">postupku donošenja proračuna razmatra i usvaja </w:t>
      </w:r>
      <w:r w:rsidR="001C08F8">
        <w:rPr>
          <w:rFonts w:ascii="Arial" w:eastAsia="Times New Roman" w:hAnsi="Arial" w:cs="Times New Roman"/>
          <w:sz w:val="24"/>
          <w:szCs w:val="20"/>
          <w:lang w:eastAsia="hr-HR"/>
        </w:rPr>
        <w:t>g</w:t>
      </w:r>
      <w:r w:rsidR="001C08F8" w:rsidRPr="001C08F8">
        <w:rPr>
          <w:rFonts w:ascii="Arial" w:eastAsia="Times New Roman" w:hAnsi="Arial" w:cs="Times New Roman"/>
          <w:sz w:val="24"/>
          <w:szCs w:val="20"/>
          <w:lang w:eastAsia="hr-HR"/>
        </w:rPr>
        <w:t>odišnji plan razvoja sustava civilne zaštite s financijskim učincima za trogodišnje razdoblje</w:t>
      </w:r>
      <w:r w:rsidR="004D3ADE">
        <w:rPr>
          <w:rFonts w:ascii="Arial" w:eastAsia="Times New Roman" w:hAnsi="Arial" w:cs="Times New Roman"/>
          <w:sz w:val="24"/>
          <w:szCs w:val="20"/>
          <w:lang w:eastAsia="hr-HR"/>
        </w:rPr>
        <w:t>.</w:t>
      </w:r>
    </w:p>
    <w:p w14:paraId="35556C00" w14:textId="77777777" w:rsidR="00C552A1" w:rsidRDefault="00C552A1" w:rsidP="00C552A1">
      <w:pPr>
        <w:pStyle w:val="Bezproreda"/>
        <w:rPr>
          <w:lang w:eastAsia="hr-HR"/>
        </w:rPr>
      </w:pPr>
    </w:p>
    <w:p w14:paraId="6BFC3EA8" w14:textId="6E7C65AC" w:rsidR="00714C13" w:rsidRPr="001C08F8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1C08F8">
        <w:rPr>
          <w:rFonts w:ascii="Arial" w:eastAsia="Times New Roman" w:hAnsi="Arial" w:cs="Arial"/>
          <w:sz w:val="24"/>
          <w:szCs w:val="24"/>
          <w:lang w:eastAsia="hr-HR"/>
        </w:rPr>
        <w:t xml:space="preserve">Slijedom navedenog, predlaže se usvajanje </w:t>
      </w:r>
      <w:r w:rsidR="001C08F8"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Godišnjeg plana razvoja sustava civilne zaštite na području Grada Ivanić-Grada za 2024.</w:t>
      </w:r>
      <w:r w:rsidR="004D3AD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1C08F8"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godinu s financijskim učincima za trogodišnje razdoblje</w:t>
      </w:r>
      <w:r w:rsidR="00530DC1"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</w:p>
    <w:p w14:paraId="46FCB089" w14:textId="77777777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sectPr w:rsidR="00714C13" w:rsidRPr="00005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C13"/>
    <w:rsid w:val="0001366A"/>
    <w:rsid w:val="00026D52"/>
    <w:rsid w:val="000428A5"/>
    <w:rsid w:val="000E35EA"/>
    <w:rsid w:val="00131120"/>
    <w:rsid w:val="001C08F8"/>
    <w:rsid w:val="002369A3"/>
    <w:rsid w:val="00272360"/>
    <w:rsid w:val="00367729"/>
    <w:rsid w:val="003D39F9"/>
    <w:rsid w:val="00400E6D"/>
    <w:rsid w:val="00413DCF"/>
    <w:rsid w:val="00415E75"/>
    <w:rsid w:val="00460E0B"/>
    <w:rsid w:val="004C4245"/>
    <w:rsid w:val="004D3ADE"/>
    <w:rsid w:val="00530DC1"/>
    <w:rsid w:val="00577D14"/>
    <w:rsid w:val="0068717C"/>
    <w:rsid w:val="00714C13"/>
    <w:rsid w:val="007B1080"/>
    <w:rsid w:val="009D55AE"/>
    <w:rsid w:val="00A20DDF"/>
    <w:rsid w:val="00AA0C35"/>
    <w:rsid w:val="00C552A1"/>
    <w:rsid w:val="00D44EA2"/>
    <w:rsid w:val="00E25E53"/>
    <w:rsid w:val="00EB6526"/>
    <w:rsid w:val="00F9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E402"/>
  <w15:chartTrackingRefBased/>
  <w15:docId w15:val="{88887F6C-7011-47B9-971E-6B3B47A6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C1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8717C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9D55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7</cp:revision>
  <cp:lastPrinted>2024-10-17T09:52:00Z</cp:lastPrinted>
  <dcterms:created xsi:type="dcterms:W3CDTF">2024-10-17T09:52:00Z</dcterms:created>
  <dcterms:modified xsi:type="dcterms:W3CDTF">2024-11-13T07:03:00Z</dcterms:modified>
</cp:coreProperties>
</file>