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2FFC" w14:textId="054527C1" w:rsidR="00BE3AE8" w:rsidRDefault="00826072" w:rsidP="00826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4. Zakona o sprječavanju sukoba interesa (Narodne novine, broj 143/21) </w:t>
      </w:r>
      <w:r w:rsidR="004D2321">
        <w:rPr>
          <w:rFonts w:ascii="Arial" w:hAnsi="Arial" w:cs="Arial"/>
          <w:sz w:val="24"/>
          <w:szCs w:val="24"/>
        </w:rPr>
        <w:t>objavljuje</w:t>
      </w:r>
      <w:r>
        <w:rPr>
          <w:rFonts w:ascii="Arial" w:hAnsi="Arial" w:cs="Arial"/>
          <w:sz w:val="24"/>
          <w:szCs w:val="24"/>
        </w:rPr>
        <w:t xml:space="preserve"> se sljedeća</w:t>
      </w:r>
    </w:p>
    <w:p w14:paraId="72B902F8" w14:textId="0556AE7B" w:rsidR="00826072" w:rsidRDefault="00826072" w:rsidP="008260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B14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</w:p>
    <w:p w14:paraId="512BE23B" w14:textId="688A2C9F" w:rsidR="00BE3AE8" w:rsidRPr="000C2117" w:rsidRDefault="004D2321" w:rsidP="000C2117">
      <w:pPr>
        <w:jc w:val="center"/>
        <w:rPr>
          <w:rFonts w:ascii="Arial" w:hAnsi="Arial" w:cs="Arial"/>
          <w:sz w:val="24"/>
          <w:szCs w:val="24"/>
        </w:rPr>
      </w:pPr>
      <w:r w:rsidRPr="00BE3AE8">
        <w:rPr>
          <w:rFonts w:ascii="Arial" w:hAnsi="Arial" w:cs="Arial"/>
          <w:sz w:val="24"/>
          <w:szCs w:val="24"/>
        </w:rPr>
        <w:t xml:space="preserve">o popisu udjela </w:t>
      </w:r>
      <w:r w:rsidR="00BE3AE8">
        <w:rPr>
          <w:rFonts w:ascii="Arial" w:hAnsi="Arial" w:cs="Arial"/>
          <w:sz w:val="24"/>
          <w:szCs w:val="24"/>
        </w:rPr>
        <w:t>gradskih vijećnika</w:t>
      </w:r>
      <w:r w:rsidR="00855EC4">
        <w:rPr>
          <w:rFonts w:ascii="Arial" w:hAnsi="Arial" w:cs="Arial"/>
          <w:sz w:val="24"/>
          <w:szCs w:val="24"/>
        </w:rPr>
        <w:t>/ vijećnica</w:t>
      </w:r>
      <w:r w:rsidR="00BE3AE8">
        <w:rPr>
          <w:rFonts w:ascii="Arial" w:hAnsi="Arial" w:cs="Arial"/>
          <w:sz w:val="24"/>
          <w:szCs w:val="24"/>
        </w:rPr>
        <w:t xml:space="preserve"> </w:t>
      </w:r>
      <w:r w:rsidRPr="00BE3AE8">
        <w:rPr>
          <w:rFonts w:ascii="Arial" w:hAnsi="Arial" w:cs="Arial"/>
          <w:sz w:val="24"/>
          <w:szCs w:val="24"/>
        </w:rPr>
        <w:t>u vlasništvu poslovnog subjekta te o stupanju u poslovni odnos poslovnih subjekata u vlasništvu gradskog vijećnika/vijećnice i vlasništvu članova obitelji</w:t>
      </w:r>
      <w:r w:rsidR="00BE3AE8" w:rsidRPr="00BE3AE8">
        <w:rPr>
          <w:rFonts w:ascii="Arial" w:hAnsi="Arial" w:cs="Arial"/>
          <w:sz w:val="24"/>
          <w:szCs w:val="24"/>
        </w:rPr>
        <w:t xml:space="preserve"> vijećnika/vijećnice</w:t>
      </w:r>
      <w:r w:rsidRPr="00BE3AE8">
        <w:rPr>
          <w:rFonts w:ascii="Arial" w:hAnsi="Arial" w:cs="Arial"/>
          <w:sz w:val="24"/>
          <w:szCs w:val="24"/>
        </w:rPr>
        <w:t xml:space="preserve"> s</w:t>
      </w:r>
      <w:r w:rsidR="00BE3AE8" w:rsidRPr="00BE3AE8">
        <w:rPr>
          <w:rFonts w:ascii="Arial" w:hAnsi="Arial" w:cs="Arial"/>
          <w:sz w:val="24"/>
          <w:szCs w:val="24"/>
        </w:rPr>
        <w:t xml:space="preserve"> Gradom Ivanić-Gradom</w:t>
      </w:r>
      <w:r w:rsidR="00BE3AE8">
        <w:rPr>
          <w:rFonts w:ascii="Arial" w:hAnsi="Arial" w:cs="Arial"/>
          <w:sz w:val="24"/>
          <w:szCs w:val="24"/>
        </w:rPr>
        <w:t xml:space="preserve"> </w:t>
      </w:r>
      <w:r w:rsidR="00BE3AE8" w:rsidRPr="00BE3AE8">
        <w:rPr>
          <w:rFonts w:ascii="Arial" w:hAnsi="Arial" w:cs="Arial"/>
          <w:sz w:val="24"/>
          <w:szCs w:val="24"/>
        </w:rPr>
        <w:t xml:space="preserve">te s trgovačkim društvima i drugim pravnim osobama kojima je </w:t>
      </w:r>
      <w:r w:rsidR="00BE3AE8">
        <w:rPr>
          <w:rFonts w:ascii="Arial" w:hAnsi="Arial" w:cs="Arial"/>
          <w:sz w:val="24"/>
          <w:szCs w:val="24"/>
        </w:rPr>
        <w:t>Grad Ivanić-Grad</w:t>
      </w:r>
      <w:r w:rsidR="00BE3AE8" w:rsidRPr="00BE3AE8">
        <w:rPr>
          <w:rFonts w:ascii="Arial" w:hAnsi="Arial" w:cs="Arial"/>
          <w:sz w:val="24"/>
          <w:szCs w:val="24"/>
        </w:rPr>
        <w:t xml:space="preserve"> osnivač ili član</w:t>
      </w:r>
      <w:r w:rsidR="00826072" w:rsidRPr="00BE3AE8">
        <w:rPr>
          <w:rFonts w:ascii="Arial" w:hAnsi="Arial" w:cs="Arial"/>
          <w:color w:val="4B5356"/>
          <w:sz w:val="24"/>
          <w:szCs w:val="24"/>
        </w:rPr>
        <w:br/>
      </w:r>
    </w:p>
    <w:p w14:paraId="26D11BC3" w14:textId="530F3993" w:rsidR="00B14668" w:rsidRPr="00BE3AE8" w:rsidRDefault="000C2117" w:rsidP="00BE3A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E3AE8" w:rsidRPr="00BE3AE8">
        <w:rPr>
          <w:rFonts w:ascii="Arial" w:hAnsi="Arial" w:cs="Arial"/>
          <w:sz w:val="24"/>
          <w:szCs w:val="24"/>
        </w:rPr>
        <w:t>POPIS UDJELA U VLASNIŠTVU</w:t>
      </w:r>
      <w:r w:rsidR="00BE3AE8">
        <w:rPr>
          <w:rFonts w:ascii="Arial" w:hAnsi="Arial" w:cs="Arial"/>
          <w:sz w:val="24"/>
          <w:szCs w:val="24"/>
        </w:rPr>
        <w:t xml:space="preserve"> POSLOVNOG SUBJEKTA</w:t>
      </w:r>
    </w:p>
    <w:tbl>
      <w:tblPr>
        <w:tblStyle w:val="Reetkatablice"/>
        <w:tblpPr w:leftFromText="180" w:rightFromText="180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2324"/>
        <w:gridCol w:w="1371"/>
        <w:gridCol w:w="1517"/>
        <w:gridCol w:w="3434"/>
      </w:tblGrid>
      <w:tr w:rsidR="004D2321" w14:paraId="168207CA" w14:textId="77777777" w:rsidTr="00BE3AE8">
        <w:trPr>
          <w:trHeight w:val="1136"/>
          <w:jc w:val="center"/>
        </w:trPr>
        <w:tc>
          <w:tcPr>
            <w:tcW w:w="988" w:type="dxa"/>
            <w:vAlign w:val="center"/>
          </w:tcPr>
          <w:p w14:paraId="486159DB" w14:textId="6E0C7F55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324" w:type="dxa"/>
            <w:vAlign w:val="center"/>
          </w:tcPr>
          <w:p w14:paraId="62CA05F2" w14:textId="00B925BA" w:rsidR="004D2321" w:rsidRDefault="00855EC4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Gradski vijećnik/vijećnica</w:t>
            </w:r>
          </w:p>
        </w:tc>
        <w:tc>
          <w:tcPr>
            <w:tcW w:w="1371" w:type="dxa"/>
            <w:vAlign w:val="center"/>
          </w:tcPr>
          <w:p w14:paraId="7B530AEC" w14:textId="19E387B5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dostave obavijesti</w:t>
            </w:r>
          </w:p>
        </w:tc>
        <w:tc>
          <w:tcPr>
            <w:tcW w:w="1517" w:type="dxa"/>
            <w:vAlign w:val="center"/>
          </w:tcPr>
          <w:p w14:paraId="3BD70329" w14:textId="3F57B11E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poslovnog subjekta</w:t>
            </w:r>
          </w:p>
        </w:tc>
        <w:tc>
          <w:tcPr>
            <w:tcW w:w="3434" w:type="dxa"/>
            <w:vAlign w:val="center"/>
          </w:tcPr>
          <w:p w14:paraId="56C3A5D2" w14:textId="2ABD5D5B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Postotak udjela u vlasništvu/</w:t>
            </w:r>
          </w:p>
          <w:p w14:paraId="42A10673" w14:textId="053CFD5C" w:rsidR="004D2321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Podatak o nositelju OPG-a</w:t>
            </w:r>
          </w:p>
        </w:tc>
      </w:tr>
      <w:tr w:rsidR="004D2321" w14:paraId="38D861AF" w14:textId="77777777" w:rsidTr="00BE3AE8">
        <w:trPr>
          <w:trHeight w:val="978"/>
          <w:jc w:val="center"/>
        </w:trPr>
        <w:tc>
          <w:tcPr>
            <w:tcW w:w="988" w:type="dxa"/>
            <w:vAlign w:val="center"/>
          </w:tcPr>
          <w:p w14:paraId="1DBAB81A" w14:textId="28E7B409" w:rsidR="004D2321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23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24" w:type="dxa"/>
            <w:vAlign w:val="center"/>
          </w:tcPr>
          <w:p w14:paraId="609AA07D" w14:textId="6C9B528C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Mirna Češković </w:t>
            </w:r>
          </w:p>
        </w:tc>
        <w:tc>
          <w:tcPr>
            <w:tcW w:w="1371" w:type="dxa"/>
            <w:vAlign w:val="center"/>
          </w:tcPr>
          <w:p w14:paraId="270BBBB2" w14:textId="5F4999ED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 lipnja 2023. </w:t>
            </w:r>
          </w:p>
        </w:tc>
        <w:tc>
          <w:tcPr>
            <w:tcW w:w="1517" w:type="dxa"/>
            <w:vAlign w:val="center"/>
          </w:tcPr>
          <w:p w14:paraId="082C5ECE" w14:textId="2AC07C08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 MIRNA ČEŠKOVIĆ</w:t>
            </w:r>
          </w:p>
        </w:tc>
        <w:tc>
          <w:tcPr>
            <w:tcW w:w="3434" w:type="dxa"/>
            <w:vAlign w:val="center"/>
          </w:tcPr>
          <w:p w14:paraId="293DAEB9" w14:textId="0FD073C3" w:rsidR="004D2321" w:rsidRDefault="004D2321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Mirna Če</w:t>
            </w:r>
            <w:r w:rsidR="00BE3AE8">
              <w:rPr>
                <w:rFonts w:ascii="Arial" w:hAnsi="Arial" w:cs="Arial"/>
                <w:sz w:val="24"/>
                <w:szCs w:val="24"/>
              </w:rPr>
              <w:t>š</w:t>
            </w:r>
            <w:r>
              <w:rPr>
                <w:rFonts w:ascii="Arial" w:hAnsi="Arial" w:cs="Arial"/>
                <w:sz w:val="24"/>
                <w:szCs w:val="24"/>
              </w:rPr>
              <w:t xml:space="preserve">ković </w:t>
            </w:r>
          </w:p>
        </w:tc>
      </w:tr>
    </w:tbl>
    <w:p w14:paraId="0C6188BA" w14:textId="163C6A92" w:rsidR="00826072" w:rsidRDefault="00826072" w:rsidP="00826072">
      <w:pPr>
        <w:jc w:val="center"/>
        <w:rPr>
          <w:rFonts w:ascii="Arial" w:hAnsi="Arial" w:cs="Arial"/>
          <w:sz w:val="24"/>
          <w:szCs w:val="24"/>
        </w:rPr>
      </w:pPr>
    </w:p>
    <w:p w14:paraId="7946A626" w14:textId="77777777" w:rsidR="00BE3AE8" w:rsidRDefault="00BE3AE8" w:rsidP="00826072">
      <w:pPr>
        <w:jc w:val="center"/>
        <w:rPr>
          <w:rFonts w:ascii="Arial" w:hAnsi="Arial" w:cs="Arial"/>
          <w:sz w:val="24"/>
          <w:szCs w:val="24"/>
        </w:rPr>
      </w:pPr>
    </w:p>
    <w:p w14:paraId="3A765F4E" w14:textId="0D707922" w:rsidR="00BE3AE8" w:rsidRDefault="000C2117" w:rsidP="00BE3A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E3AE8">
        <w:rPr>
          <w:rFonts w:ascii="Arial" w:hAnsi="Arial" w:cs="Arial"/>
          <w:sz w:val="24"/>
          <w:szCs w:val="24"/>
        </w:rPr>
        <w:t xml:space="preserve">STUPANJE U POSLOVNI ODNOS </w:t>
      </w:r>
    </w:p>
    <w:tbl>
      <w:tblPr>
        <w:tblStyle w:val="Reetkatablice"/>
        <w:tblpPr w:leftFromText="180" w:rightFromText="180" w:vertAnchor="text" w:tblpXSpec="center" w:tblpY="1"/>
        <w:tblOverlap w:val="never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124"/>
        <w:gridCol w:w="1279"/>
        <w:gridCol w:w="1394"/>
        <w:gridCol w:w="2178"/>
        <w:gridCol w:w="2330"/>
      </w:tblGrid>
      <w:tr w:rsidR="00BE3AE8" w14:paraId="245B61D9" w14:textId="58AE76B2" w:rsidTr="000C2117">
        <w:trPr>
          <w:trHeight w:val="1136"/>
          <w:jc w:val="center"/>
        </w:trPr>
        <w:tc>
          <w:tcPr>
            <w:tcW w:w="988" w:type="dxa"/>
            <w:vAlign w:val="center"/>
          </w:tcPr>
          <w:p w14:paraId="461832D0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324" w:type="dxa"/>
            <w:vAlign w:val="center"/>
          </w:tcPr>
          <w:p w14:paraId="29622237" w14:textId="71D94BEA" w:rsidR="00BE3AE8" w:rsidRDefault="00855EC4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Gradski vijećnik/vijećnica</w:t>
            </w:r>
          </w:p>
        </w:tc>
        <w:tc>
          <w:tcPr>
            <w:tcW w:w="1371" w:type="dxa"/>
            <w:vAlign w:val="center"/>
          </w:tcPr>
          <w:p w14:paraId="34C76ADA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dostave obavijesti</w:t>
            </w:r>
          </w:p>
        </w:tc>
        <w:tc>
          <w:tcPr>
            <w:tcW w:w="1517" w:type="dxa"/>
            <w:vAlign w:val="center"/>
          </w:tcPr>
          <w:p w14:paraId="615B02FD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poslovnog subjekta</w:t>
            </w:r>
          </w:p>
        </w:tc>
        <w:tc>
          <w:tcPr>
            <w:tcW w:w="3434" w:type="dxa"/>
            <w:vAlign w:val="center"/>
          </w:tcPr>
          <w:p w14:paraId="7B8E7CEC" w14:textId="56FE3DBA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Postotak udjela u vlasništvu/ Podatak o nositelju OPG-a</w:t>
            </w:r>
          </w:p>
        </w:tc>
        <w:tc>
          <w:tcPr>
            <w:tcW w:w="3434" w:type="dxa"/>
          </w:tcPr>
          <w:p w14:paraId="380C6601" w14:textId="5F858B31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odnos</w:t>
            </w:r>
          </w:p>
        </w:tc>
      </w:tr>
      <w:tr w:rsidR="00BE3AE8" w14:paraId="242892E9" w14:textId="4EB1F7F3" w:rsidTr="000C2117">
        <w:trPr>
          <w:trHeight w:val="1006"/>
          <w:jc w:val="center"/>
        </w:trPr>
        <w:tc>
          <w:tcPr>
            <w:tcW w:w="988" w:type="dxa"/>
            <w:vAlign w:val="center"/>
          </w:tcPr>
          <w:p w14:paraId="60C57BE6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24" w:type="dxa"/>
            <w:vAlign w:val="center"/>
          </w:tcPr>
          <w:p w14:paraId="132F1DFE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Slaven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Barišec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14:paraId="119E6148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 lipnja 2023. </w:t>
            </w:r>
          </w:p>
        </w:tc>
        <w:tc>
          <w:tcPr>
            <w:tcW w:w="1517" w:type="dxa"/>
            <w:vAlign w:val="center"/>
          </w:tcPr>
          <w:p w14:paraId="0406CFFE" w14:textId="77777777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OPG SAMO LJUTO </w:t>
            </w:r>
          </w:p>
        </w:tc>
        <w:tc>
          <w:tcPr>
            <w:tcW w:w="3434" w:type="dxa"/>
            <w:vAlign w:val="center"/>
          </w:tcPr>
          <w:p w14:paraId="1465E5AB" w14:textId="494865DE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Član obitelji (Martina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Barišec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34" w:type="dxa"/>
          </w:tcPr>
          <w:p w14:paraId="1C81F8FA" w14:textId="5D5B3CA0" w:rsidR="00BE3AE8" w:rsidRDefault="00BE3AE8" w:rsidP="00BE3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odnos s trgovačkim društvom Razvojna agencija IGRA – izravna primanja iz Proračuna Grada Ivanić-Grada (Javni poziv za dodjelu bespovratnih potpora poljoprivredi na području Grada Ivanić-Grada)</w:t>
            </w:r>
          </w:p>
        </w:tc>
      </w:tr>
    </w:tbl>
    <w:p w14:paraId="71362AE3" w14:textId="77777777" w:rsidR="00BE3AE8" w:rsidRPr="00826072" w:rsidRDefault="00BE3AE8" w:rsidP="00826072">
      <w:pPr>
        <w:jc w:val="center"/>
        <w:rPr>
          <w:rFonts w:ascii="Arial" w:hAnsi="Arial" w:cs="Arial"/>
          <w:sz w:val="24"/>
          <w:szCs w:val="24"/>
        </w:rPr>
      </w:pPr>
    </w:p>
    <w:sectPr w:rsidR="00BE3AE8" w:rsidRPr="00826072" w:rsidSect="009A1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72"/>
    <w:rsid w:val="000B64A5"/>
    <w:rsid w:val="000C2117"/>
    <w:rsid w:val="001116D4"/>
    <w:rsid w:val="0015441D"/>
    <w:rsid w:val="00435287"/>
    <w:rsid w:val="004D2321"/>
    <w:rsid w:val="00826072"/>
    <w:rsid w:val="00855EC4"/>
    <w:rsid w:val="009A18B4"/>
    <w:rsid w:val="00A23E07"/>
    <w:rsid w:val="00B14668"/>
    <w:rsid w:val="00BE3AE8"/>
    <w:rsid w:val="00DA5686"/>
    <w:rsid w:val="00F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457"/>
  <w15:chartTrackingRefBased/>
  <w15:docId w15:val="{9096645A-01E1-4CE4-BF0E-6FAC8D0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3</cp:revision>
  <dcterms:created xsi:type="dcterms:W3CDTF">2024-01-25T13:07:00Z</dcterms:created>
  <dcterms:modified xsi:type="dcterms:W3CDTF">2024-01-25T13:11:00Z</dcterms:modified>
</cp:coreProperties>
</file>