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1B859" w14:textId="0C41B5C5" w:rsidR="00121502" w:rsidRPr="003765E3" w:rsidRDefault="00B111AB" w:rsidP="005160AB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765E3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765E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765E3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765E3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765E3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612D54" w:rsidRPr="003765E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29B2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612D54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), članka 35. 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</w:t>
      </w:r>
      <w:r w:rsidR="00612D54" w:rsidRPr="003765E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694C0A" w:rsidRPr="003765E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12D54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694C0A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i 144/20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) i članka 55. Statuta Grada Ivanić-Grada (Službeni glasnik</w:t>
      </w:r>
      <w:r w:rsidR="004B6684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, broj 0</w:t>
      </w:r>
      <w:r w:rsidR="00694C0A" w:rsidRPr="003765E3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5F5083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i 04/22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), Gradsko vijeće Grada Ivanić-Grada na svojoj</w:t>
      </w:r>
      <w:r w:rsidR="006E29B2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B6684">
        <w:rPr>
          <w:rFonts w:ascii="Arial" w:eastAsiaTheme="minorHAnsi" w:hAnsi="Arial" w:cs="Arial"/>
          <w:color w:val="000000"/>
          <w:sz w:val="24"/>
          <w:szCs w:val="24"/>
        </w:rPr>
        <w:t>___</w:t>
      </w:r>
      <w:r w:rsidR="00694C0A" w:rsidRPr="003765E3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4B668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sjednici održanoj dana</w:t>
      </w:r>
      <w:r w:rsidR="004B6684">
        <w:rPr>
          <w:rFonts w:ascii="Arial" w:eastAsiaTheme="minorHAnsi" w:hAnsi="Arial" w:cs="Arial"/>
          <w:color w:val="000000"/>
          <w:sz w:val="24"/>
          <w:szCs w:val="24"/>
        </w:rPr>
        <w:t xml:space="preserve"> ___________ </w:t>
      </w:r>
      <w:r w:rsidR="009C7746" w:rsidRPr="003765E3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5F5083" w:rsidRPr="003765E3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4B668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godine donijelo je sljedeće </w:t>
      </w:r>
    </w:p>
    <w:p w14:paraId="6A8A27F0" w14:textId="77777777" w:rsidR="00B111AB" w:rsidRPr="003765E3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12B1AE5" w14:textId="2E13F06A" w:rsidR="00B111AB" w:rsidRPr="003765E3" w:rsidRDefault="00331E56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</w:t>
      </w:r>
      <w:r w:rsidR="005F258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zmjene i dopune </w:t>
      </w:r>
      <w:r w:rsidR="00B111AB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14:paraId="7DB3B4EE" w14:textId="4FE7014F"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121502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9C7746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5F5083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3C56D5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4B668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14:paraId="3021CCEB" w14:textId="77777777" w:rsidR="003765E3" w:rsidRPr="003765E3" w:rsidRDefault="003765E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2310452" w14:textId="1BBF1B14"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0D7EA197" w14:textId="77777777" w:rsidR="003765E3" w:rsidRPr="003765E3" w:rsidRDefault="003765E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03315F" w14:textId="084A3115" w:rsidR="003765E3" w:rsidRPr="003765E3" w:rsidRDefault="008146C4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provedbi programa i projekata udruga civilnog društva Grada Ivanić-Grada u 20</w:t>
      </w:r>
      <w:r w:rsidR="009C774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F508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 (</w:t>
      </w:r>
      <w:r w:rsidR="00654EF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 glasnik</w:t>
      </w:r>
      <w:r w:rsidR="004B6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121502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4B6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F508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121502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5F508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</w:t>
      </w:r>
      <w:r w:rsidR="003765E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</w:t>
      </w:r>
      <w:r w:rsidR="003765E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255DD01C" w14:textId="77777777" w:rsidR="003765E3" w:rsidRPr="003765E3" w:rsidRDefault="003765E3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7105D63" w14:textId="1B0593D9" w:rsidR="004B55A9" w:rsidRPr="003765E3" w:rsidRDefault="003765E3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146C4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III. i glasi </w:t>
      </w:r>
      <w:r w:rsidR="004B55A9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40059EDC" w14:textId="77777777" w:rsidR="003765E3" w:rsidRPr="003765E3" w:rsidRDefault="003765E3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CAE3C6D" w14:textId="77777777" w:rsidR="008146C4" w:rsidRPr="003765E3" w:rsidRDefault="004B55A9" w:rsidP="008146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8146C4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="008146C4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8146C4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kroz financiranje Programa razvoja civilnog društva, Aktivnost: programi i projekti udruga civilnog društva i to:</w:t>
      </w:r>
    </w:p>
    <w:p w14:paraId="1350E603" w14:textId="77777777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14:paraId="2194AE59" w14:textId="77777777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14:paraId="5FF15B14" w14:textId="0034DFEF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-ostalim udrugama civilnog društva u iznosu od 500.000,00 kn.</w:t>
      </w:r>
    </w:p>
    <w:p w14:paraId="49400ACC" w14:textId="77777777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EB099A" w14:textId="77777777" w:rsidR="008146C4" w:rsidRPr="003765E3" w:rsidRDefault="008146C4" w:rsidP="008146C4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3765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3765E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dijela sredstava iz stavka 1. ove točke, u iznosu od 350.000,00 kn, za programe i projekte udruga, utvrditi će temeljem Javnog poziva </w:t>
      </w:r>
      <w:r w:rsidRPr="003765E3">
        <w:rPr>
          <w:rFonts w:ascii="Arial" w:hAnsi="Arial" w:cs="Arial"/>
          <w:bCs/>
          <w:color w:val="000000"/>
          <w:sz w:val="24"/>
          <w:szCs w:val="24"/>
        </w:rPr>
        <w:t xml:space="preserve">ocjenjivačko povjerenstvo za ocjenjivanje i predlaganje programa financiranja javnih potreba Grada Ivanić-Grada za 2022. godinu, </w:t>
      </w:r>
      <w:r w:rsidRPr="003765E3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koje osniva i imenuje gradonačelnik Grada Ivanić-Grada.</w:t>
      </w:r>
    </w:p>
    <w:p w14:paraId="2BDC3C74" w14:textId="77777777" w:rsidR="008146C4" w:rsidRPr="003765E3" w:rsidRDefault="008146C4" w:rsidP="008146C4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3765E3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radonačelnik svojim Zaključkom.</w:t>
      </w:r>
    </w:p>
    <w:p w14:paraId="3B07EA02" w14:textId="77777777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9A92D96" w14:textId="44B54CC8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3765E3">
        <w:rPr>
          <w:rFonts w:ascii="Arial" w:hAnsi="Arial" w:cs="Arial"/>
          <w:color w:val="000000"/>
          <w:sz w:val="24"/>
          <w:szCs w:val="24"/>
        </w:rPr>
        <w:t>P</w:t>
      </w:r>
      <w:r w:rsidRPr="003765E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dijela sredstava iz stavka 1. ove točke, u iznosu od 150.000,00 kn, za izvanredne programe i projekte koje udruge podnesu nakon proteka roka za prijavu programa putem Javnog poziva, utvrditi će </w:t>
      </w:r>
      <w:r w:rsidRPr="003765E3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udrugama/organizacijama civilnog društva donošenjem svog Mišljenja.</w:t>
      </w:r>
    </w:p>
    <w:p w14:paraId="799F1AFA" w14:textId="62E55EDD" w:rsidR="003765E3" w:rsidRPr="003765E3" w:rsidRDefault="008146C4" w:rsidP="008146C4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65E3">
        <w:rPr>
          <w:rFonts w:ascii="Arial" w:hAnsi="Arial" w:cs="Arial"/>
          <w:sz w:val="24"/>
          <w:szCs w:val="24"/>
        </w:rPr>
        <w:t xml:space="preserve">Na osnovi Mišljenja </w:t>
      </w:r>
      <w:r w:rsidRPr="003765E3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udrugama/organizacijama civilnog društva, koje osniva i imenuje gradonačelnik Grada Ivanić-Grada,</w:t>
      </w:r>
      <w:r w:rsidRPr="003765E3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društva.“</w:t>
      </w:r>
    </w:p>
    <w:p w14:paraId="5AF23B65" w14:textId="77777777" w:rsidR="003765E3" w:rsidRPr="003765E3" w:rsidRDefault="003765E3" w:rsidP="008146C4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4EE810" w14:textId="3AF6B94B" w:rsidR="003765E3" w:rsidRDefault="003765E3" w:rsidP="008146C4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65E3">
        <w:rPr>
          <w:rFonts w:ascii="Arial" w:hAnsi="Arial" w:cs="Arial"/>
          <w:sz w:val="24"/>
          <w:szCs w:val="24"/>
        </w:rPr>
        <w:t>-točka IV</w:t>
      </w:r>
      <w:r w:rsidR="007F4EE8">
        <w:rPr>
          <w:rFonts w:ascii="Arial" w:hAnsi="Arial" w:cs="Arial"/>
          <w:sz w:val="24"/>
          <w:szCs w:val="24"/>
        </w:rPr>
        <w:t>.</w:t>
      </w:r>
      <w:r w:rsidRPr="003765E3">
        <w:rPr>
          <w:rFonts w:ascii="Arial" w:hAnsi="Arial" w:cs="Arial"/>
          <w:sz w:val="24"/>
          <w:szCs w:val="24"/>
        </w:rPr>
        <w:t xml:space="preserve"> i glasi:</w:t>
      </w:r>
    </w:p>
    <w:p w14:paraId="4CEA4A87" w14:textId="77777777" w:rsidR="003765E3" w:rsidRPr="003765E3" w:rsidRDefault="003765E3" w:rsidP="008146C4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</w:p>
    <w:p w14:paraId="4D288646" w14:textId="6B7CB145" w:rsidR="003765E3" w:rsidRPr="003765E3" w:rsidRDefault="003765E3" w:rsidP="003765E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„Javne potrebe u provedbi programa Financiranja političkih stranaka ostvaruju se  putem donacija političkim strankama u iznosu od 121.000,00 kn.</w:t>
      </w:r>
    </w:p>
    <w:p w14:paraId="26B411EF" w14:textId="77777777" w:rsidR="003765E3" w:rsidRPr="003765E3" w:rsidRDefault="003765E3" w:rsidP="003765E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520C3E1" w14:textId="0F582BB4" w:rsidR="003765E3" w:rsidRPr="003765E3" w:rsidRDefault="003765E3" w:rsidP="003765E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Zaštite prava nacionalnih manjina ostvaruju se  putem donacija nacionalnim manjinama u iznosu od 9.000,00 kn.“</w:t>
      </w:r>
    </w:p>
    <w:p w14:paraId="729538A3" w14:textId="77777777" w:rsidR="003765E3" w:rsidRDefault="003765E3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286424" w14:textId="6963682E" w:rsidR="009E3BDD" w:rsidRDefault="00A310E0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25A09709" w14:textId="77777777" w:rsidR="003765E3" w:rsidRPr="003765E3" w:rsidRDefault="003765E3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967F5D" w14:textId="032A1B95" w:rsidR="00B111AB" w:rsidRPr="003765E3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 w:rsidRPr="003765E3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</w:t>
      </w:r>
      <w:r w:rsidRPr="003765E3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</w:t>
      </w:r>
      <w:r w:rsidR="004B55A9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765E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6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godini sastavni su </w:t>
      </w:r>
      <w:r w:rsidR="00A310E0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694C0A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5A28CC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310E0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="00B111AB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4B55A9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765E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111AB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5160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B111AB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3765E3">
        <w:rPr>
          <w:rFonts w:ascii="Arial" w:eastAsia="Times New Roman" w:hAnsi="Arial" w:cs="Arial"/>
          <w:sz w:val="24"/>
          <w:lang w:eastAsia="hr-HR"/>
        </w:rPr>
        <w:t>stupa</w:t>
      </w:r>
      <w:r w:rsidRPr="003765E3">
        <w:rPr>
          <w:rFonts w:ascii="Arial" w:eastAsia="Times New Roman" w:hAnsi="Arial" w:cs="Arial"/>
          <w:sz w:val="24"/>
          <w:lang w:eastAsia="hr-HR"/>
        </w:rPr>
        <w:t>ju</w:t>
      </w:r>
      <w:r w:rsidR="00B111AB" w:rsidRPr="003765E3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4B6684">
        <w:rPr>
          <w:rFonts w:ascii="Arial" w:eastAsia="Times New Roman" w:hAnsi="Arial" w:cs="Arial"/>
          <w:sz w:val="24"/>
          <w:lang w:eastAsia="hr-HR"/>
        </w:rPr>
        <w:t xml:space="preserve">prvog </w:t>
      </w:r>
      <w:r w:rsidR="00352A22" w:rsidRPr="003765E3">
        <w:rPr>
          <w:rFonts w:ascii="Arial" w:eastAsia="Times New Roman" w:hAnsi="Arial" w:cs="Arial"/>
          <w:sz w:val="24"/>
          <w:lang w:eastAsia="hr-HR"/>
        </w:rPr>
        <w:t>dana od dana</w:t>
      </w:r>
      <w:r w:rsidR="00B111AB" w:rsidRPr="003765E3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Pr="003765E3">
        <w:rPr>
          <w:rFonts w:ascii="Arial" w:eastAsia="Times New Roman" w:hAnsi="Arial" w:cs="Arial"/>
          <w:sz w:val="24"/>
          <w:lang w:eastAsia="hr-HR"/>
        </w:rPr>
        <w:t>.</w:t>
      </w:r>
    </w:p>
    <w:p w14:paraId="51A0D4CC" w14:textId="77777777" w:rsidR="00B111AB" w:rsidRPr="003765E3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21070ED" w14:textId="77777777" w:rsidR="004B55A9" w:rsidRPr="003765E3" w:rsidRDefault="004B55A9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BC8ED44" w14:textId="77777777" w:rsidR="004B55A9" w:rsidRPr="003765E3" w:rsidRDefault="004B55A9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6433A40" w14:textId="77777777" w:rsidR="00B111AB" w:rsidRPr="003765E3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765E3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C1E5622" w14:textId="77777777" w:rsidR="00B111AB" w:rsidRPr="003765E3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765E3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2DB28A0" w14:textId="77777777" w:rsidR="00B111AB" w:rsidRPr="003765E3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765E3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CB24689" w14:textId="77777777" w:rsidR="00B111AB" w:rsidRPr="003765E3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765E3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E48C963" w14:textId="77777777" w:rsidR="00B111AB" w:rsidRPr="003765E3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962D013" w14:textId="77777777" w:rsidR="00B111AB" w:rsidRPr="003765E3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5ED56582" w14:textId="13BBAD5B" w:rsidR="00B111AB" w:rsidRPr="003765E3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65E3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3765E3">
        <w:rPr>
          <w:rFonts w:ascii="Arial" w:eastAsia="Times New Roman" w:hAnsi="Arial" w:cs="Arial"/>
          <w:sz w:val="24"/>
          <w:szCs w:val="24"/>
        </w:rPr>
        <w:tab/>
      </w:r>
      <w:r w:rsidRPr="003765E3">
        <w:rPr>
          <w:rFonts w:ascii="Arial" w:eastAsia="Times New Roman" w:hAnsi="Arial" w:cs="Arial"/>
          <w:sz w:val="24"/>
          <w:szCs w:val="24"/>
        </w:rPr>
        <w:tab/>
      </w:r>
      <w:r w:rsidRPr="003765E3">
        <w:rPr>
          <w:rFonts w:ascii="Arial" w:eastAsia="Times New Roman" w:hAnsi="Arial" w:cs="Arial"/>
          <w:sz w:val="24"/>
          <w:szCs w:val="24"/>
        </w:rPr>
        <w:tab/>
      </w:r>
      <w:r w:rsidRPr="003765E3">
        <w:rPr>
          <w:rFonts w:ascii="Arial" w:eastAsia="Times New Roman" w:hAnsi="Arial" w:cs="Arial"/>
          <w:sz w:val="24"/>
          <w:szCs w:val="24"/>
        </w:rPr>
        <w:tab/>
      </w:r>
      <w:r w:rsidR="00FB2196" w:rsidRPr="003765E3">
        <w:rPr>
          <w:rFonts w:ascii="Arial" w:eastAsia="Times New Roman" w:hAnsi="Arial" w:cs="Arial"/>
          <w:sz w:val="24"/>
          <w:szCs w:val="24"/>
        </w:rPr>
        <w:t xml:space="preserve">       </w:t>
      </w:r>
      <w:r w:rsidR="004B6684">
        <w:rPr>
          <w:rFonts w:ascii="Arial" w:eastAsia="Times New Roman" w:hAnsi="Arial" w:cs="Arial"/>
          <w:sz w:val="24"/>
          <w:szCs w:val="24"/>
        </w:rPr>
        <w:t xml:space="preserve"> </w:t>
      </w:r>
      <w:r w:rsidR="00FB2196" w:rsidRPr="003765E3">
        <w:rPr>
          <w:rFonts w:ascii="Arial" w:eastAsia="Times New Roman" w:hAnsi="Arial" w:cs="Arial"/>
          <w:sz w:val="24"/>
          <w:szCs w:val="24"/>
        </w:rPr>
        <w:t xml:space="preserve">  </w:t>
      </w:r>
      <w:r w:rsidRPr="003765E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BA408C3" w14:textId="77777777" w:rsidR="00B111AB" w:rsidRPr="003765E3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65E3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EF10732" w14:textId="07C25194" w:rsidR="00821D25" w:rsidRDefault="00B111AB" w:rsidP="00B111AB">
      <w:r w:rsidRPr="003765E3">
        <w:rPr>
          <w:rFonts w:ascii="Arial" w:eastAsia="Times New Roman" w:hAnsi="Arial" w:cs="Arial"/>
          <w:sz w:val="24"/>
          <w:szCs w:val="24"/>
        </w:rPr>
        <w:t>Ivanić-Grad,</w:t>
      </w:r>
      <w:r w:rsidR="004B55A9" w:rsidRPr="003765E3">
        <w:rPr>
          <w:rFonts w:ascii="Arial" w:eastAsia="Times New Roman" w:hAnsi="Arial" w:cs="Arial"/>
          <w:sz w:val="24"/>
          <w:szCs w:val="24"/>
        </w:rPr>
        <w:t xml:space="preserve"> </w:t>
      </w:r>
      <w:r w:rsidR="004B6684">
        <w:rPr>
          <w:rFonts w:ascii="Arial" w:eastAsia="Times New Roman" w:hAnsi="Arial" w:cs="Arial"/>
          <w:sz w:val="24"/>
          <w:szCs w:val="24"/>
        </w:rPr>
        <w:t>___________ 2022.</w:t>
      </w:r>
      <w:r w:rsidRPr="003765E3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3765E3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3765E3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3765E3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80396519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96824">
    <w:abstractNumId w:val="2"/>
  </w:num>
  <w:num w:numId="3" w16cid:durableId="266470708">
    <w:abstractNumId w:val="6"/>
  </w:num>
  <w:num w:numId="4" w16cid:durableId="801996248">
    <w:abstractNumId w:val="5"/>
  </w:num>
  <w:num w:numId="5" w16cid:durableId="558638132">
    <w:abstractNumId w:val="6"/>
  </w:num>
  <w:num w:numId="6" w16cid:durableId="257951533">
    <w:abstractNumId w:val="1"/>
  </w:num>
  <w:num w:numId="7" w16cid:durableId="495344019">
    <w:abstractNumId w:val="4"/>
  </w:num>
  <w:num w:numId="8" w16cid:durableId="1121415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42820"/>
    <w:rsid w:val="000C5D5F"/>
    <w:rsid w:val="00121502"/>
    <w:rsid w:val="00170B41"/>
    <w:rsid w:val="00217007"/>
    <w:rsid w:val="002367B2"/>
    <w:rsid w:val="00331E56"/>
    <w:rsid w:val="00352A22"/>
    <w:rsid w:val="003765E3"/>
    <w:rsid w:val="003C18DA"/>
    <w:rsid w:val="003C56D5"/>
    <w:rsid w:val="003D3D25"/>
    <w:rsid w:val="00416416"/>
    <w:rsid w:val="004A2CDD"/>
    <w:rsid w:val="004B55A9"/>
    <w:rsid w:val="004B6684"/>
    <w:rsid w:val="004D74AF"/>
    <w:rsid w:val="004F64E8"/>
    <w:rsid w:val="00515D66"/>
    <w:rsid w:val="005160AB"/>
    <w:rsid w:val="0052011F"/>
    <w:rsid w:val="00555BEE"/>
    <w:rsid w:val="00561C87"/>
    <w:rsid w:val="00581296"/>
    <w:rsid w:val="00596017"/>
    <w:rsid w:val="005A28CC"/>
    <w:rsid w:val="005E21EE"/>
    <w:rsid w:val="005F2584"/>
    <w:rsid w:val="005F5083"/>
    <w:rsid w:val="00607930"/>
    <w:rsid w:val="00612D54"/>
    <w:rsid w:val="00630264"/>
    <w:rsid w:val="00654EF6"/>
    <w:rsid w:val="00694C0A"/>
    <w:rsid w:val="006B0FD3"/>
    <w:rsid w:val="006E29B2"/>
    <w:rsid w:val="006E2CF1"/>
    <w:rsid w:val="006F449B"/>
    <w:rsid w:val="00711359"/>
    <w:rsid w:val="00722141"/>
    <w:rsid w:val="00732EBA"/>
    <w:rsid w:val="00785604"/>
    <w:rsid w:val="007D0109"/>
    <w:rsid w:val="007F4EE8"/>
    <w:rsid w:val="008146C4"/>
    <w:rsid w:val="00826063"/>
    <w:rsid w:val="008635C0"/>
    <w:rsid w:val="00896EBD"/>
    <w:rsid w:val="008E5E3F"/>
    <w:rsid w:val="008F4C0C"/>
    <w:rsid w:val="0095275D"/>
    <w:rsid w:val="00953699"/>
    <w:rsid w:val="00954353"/>
    <w:rsid w:val="009C7746"/>
    <w:rsid w:val="009E3BDD"/>
    <w:rsid w:val="00A310E0"/>
    <w:rsid w:val="00A7365C"/>
    <w:rsid w:val="00A95DAF"/>
    <w:rsid w:val="00AB2494"/>
    <w:rsid w:val="00B111AB"/>
    <w:rsid w:val="00C56E68"/>
    <w:rsid w:val="00C75BC8"/>
    <w:rsid w:val="00CE024B"/>
    <w:rsid w:val="00D467F5"/>
    <w:rsid w:val="00D71C52"/>
    <w:rsid w:val="00E11135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CE93B"/>
  <w15:docId w15:val="{FEF6A3B8-D414-4A0D-9BAB-3CAD8A2D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36A9-D23D-4AC2-8E11-5D75814A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4</cp:revision>
  <cp:lastPrinted>2022-09-20T13:13:00Z</cp:lastPrinted>
  <dcterms:created xsi:type="dcterms:W3CDTF">2022-09-21T06:36:00Z</dcterms:created>
  <dcterms:modified xsi:type="dcterms:W3CDTF">2022-09-21T12:17:00Z</dcterms:modified>
</cp:coreProperties>
</file>